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A0C66E">
      <w:pPr>
        <w:widowControl/>
        <w:tabs>
          <w:tab w:val="left" w:pos="3827"/>
          <w:tab w:val="center" w:pos="7759"/>
        </w:tabs>
        <w:jc w:val="left"/>
        <w:textAlignment w:val="center"/>
        <w:rPr>
          <w:rFonts w:ascii="方正仿宋_GBK" w:hAnsi="方正仿宋_GBK" w:eastAsia="方正仿宋_GBK" w:cs="方正仿宋_GBK"/>
          <w:color w:val="000000"/>
          <w:kern w:val="0"/>
          <w:sz w:val="30"/>
          <w:szCs w:val="30"/>
          <w:lang w:bidi="ar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0"/>
          <w:szCs w:val="30"/>
          <w:lang w:bidi="ar"/>
        </w:rPr>
        <w:t>附件</w:t>
      </w:r>
    </w:p>
    <w:p w14:paraId="0B0F2D42">
      <w:pPr>
        <w:widowControl/>
        <w:tabs>
          <w:tab w:val="left" w:pos="3827"/>
          <w:tab w:val="center" w:pos="7759"/>
        </w:tabs>
        <w:spacing w:line="600" w:lineRule="exact"/>
        <w:jc w:val="center"/>
        <w:textAlignment w:val="center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bidi="ar"/>
        </w:rPr>
        <w:t>202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  <w:t>5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bidi="ar"/>
        </w:rPr>
        <w:t>年度临港新片区数字化转型支持专项</w:t>
      </w:r>
    </w:p>
    <w:p w14:paraId="5D02E313">
      <w:pPr>
        <w:widowControl/>
        <w:tabs>
          <w:tab w:val="left" w:pos="3827"/>
          <w:tab w:val="center" w:pos="7759"/>
        </w:tabs>
        <w:spacing w:line="600" w:lineRule="exact"/>
        <w:jc w:val="center"/>
        <w:textAlignment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bidi="ar"/>
        </w:rPr>
        <w:t>拟支持项目名单</w:t>
      </w:r>
    </w:p>
    <w:p w14:paraId="08BB8F18">
      <w:pPr>
        <w:widowControl/>
        <w:tabs>
          <w:tab w:val="left" w:pos="3827"/>
          <w:tab w:val="center" w:pos="7759"/>
        </w:tabs>
        <w:spacing w:line="600" w:lineRule="exact"/>
        <w:jc w:val="center"/>
        <w:textAlignment w:val="center"/>
        <w:rPr>
          <w:rFonts w:ascii="宋体" w:hAnsi="宋体" w:eastAsia="宋体" w:cs="宋体"/>
          <w:color w:val="000000"/>
          <w:kern w:val="0"/>
          <w:sz w:val="20"/>
          <w:szCs w:val="20"/>
          <w:lang w:bidi="ar"/>
        </w:rPr>
      </w:pPr>
    </w:p>
    <w:tbl>
      <w:tblPr>
        <w:tblStyle w:val="4"/>
        <w:tblW w:w="5029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4201"/>
        <w:gridCol w:w="5735"/>
      </w:tblGrid>
      <w:tr w14:paraId="3912B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376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6E8B1">
            <w:pPr>
              <w:widowControl/>
              <w:spacing w:line="500" w:lineRule="exact"/>
              <w:jc w:val="center"/>
              <w:textAlignment w:val="center"/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955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0AB9C">
            <w:pPr>
              <w:widowControl/>
              <w:spacing w:line="500" w:lineRule="exact"/>
              <w:jc w:val="center"/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</w:rPr>
            </w:pPr>
            <w:r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</w:rPr>
              <w:t>申报单位名称</w:t>
            </w:r>
          </w:p>
        </w:tc>
        <w:tc>
          <w:tcPr>
            <w:tcW w:w="2668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A8D22">
            <w:pPr>
              <w:widowControl/>
              <w:spacing w:line="500" w:lineRule="exact"/>
              <w:jc w:val="center"/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</w:rPr>
            </w:pPr>
            <w:r>
              <w:rPr>
                <w:rFonts w:hint="eastAsia" w:ascii="方正楷体_GBK" w:hAnsi="Times New Roman" w:eastAsia="方正楷体_GBK" w:cs="Times New Roman"/>
                <w:b/>
                <w:color w:val="000000"/>
                <w:kern w:val="0"/>
                <w:sz w:val="24"/>
              </w:rPr>
              <w:t>项目名称</w:t>
            </w:r>
          </w:p>
        </w:tc>
      </w:tr>
      <w:tr w14:paraId="0F5BB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5000" w:type="pct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88D4EE">
            <w:pPr>
              <w:widowControl/>
              <w:spacing w:line="400" w:lineRule="exact"/>
              <w:jc w:val="center"/>
              <w:rPr>
                <w:rFonts w:hint="default" w:ascii="方正仿宋_GBK" w:hAnsi="楷体" w:eastAsia="方正仿宋_GBK" w:cs="Times New Roman"/>
                <w:b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方正仿宋_GBK" w:hAnsi="楷体" w:eastAsia="方正仿宋_GBK" w:cs="Times New Roman"/>
                <w:b/>
                <w:color w:val="000000"/>
                <w:kern w:val="0"/>
                <w:sz w:val="24"/>
                <w:lang w:val="en-US" w:eastAsia="zh-CN"/>
              </w:rPr>
              <w:t xml:space="preserve"> 建设类项目</w:t>
            </w:r>
            <w:bookmarkStart w:id="0" w:name="_GoBack"/>
            <w:bookmarkEnd w:id="0"/>
          </w:p>
        </w:tc>
      </w:tr>
      <w:tr w14:paraId="582C6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1360C"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lang w:bidi="ar"/>
              </w:rPr>
              <w:t xml:space="preserve">1 </w:t>
            </w:r>
          </w:p>
        </w:tc>
        <w:tc>
          <w:tcPr>
            <w:tcW w:w="1955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41F07"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highlight w:val="none"/>
              </w:rPr>
              <w:t>中汽研临港数据科技（上海）有限公司</w:t>
            </w:r>
          </w:p>
        </w:tc>
        <w:tc>
          <w:tcPr>
            <w:tcW w:w="2668" w:type="pct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425E3"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1"/>
                <w:szCs w:val="24"/>
                <w:highlight w:val="cyan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highlight w:val="none"/>
              </w:rPr>
              <w:t>临港智能网联汽车数据跨境创新中心行业服务平台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highlight w:val="none"/>
              </w:rPr>
              <w:t>V1.0</w:t>
            </w:r>
          </w:p>
        </w:tc>
      </w:tr>
      <w:tr w14:paraId="53CDE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8858B"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lang w:bidi="ar"/>
              </w:rPr>
              <w:t xml:space="preserve">2 </w:t>
            </w:r>
          </w:p>
        </w:tc>
        <w:tc>
          <w:tcPr>
            <w:tcW w:w="19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5893E"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highlight w:val="none"/>
              </w:rPr>
              <w:t>临港算力（上海）科技有限公司</w:t>
            </w:r>
          </w:p>
        </w:tc>
        <w:tc>
          <w:tcPr>
            <w:tcW w:w="266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9833F"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21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highlight w:val="none"/>
              </w:rPr>
              <w:t>临港国际数据中心建设</w:t>
            </w:r>
          </w:p>
        </w:tc>
      </w:tr>
      <w:tr w14:paraId="7E03C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EF479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eastAsia="zh-CN" w:bidi="ar"/>
              </w:rPr>
              <w:t>3</w:t>
            </w:r>
          </w:p>
        </w:tc>
        <w:tc>
          <w:tcPr>
            <w:tcW w:w="19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60A1A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上海数海方舟智能科技有限责任公司</w:t>
            </w:r>
          </w:p>
        </w:tc>
        <w:tc>
          <w:tcPr>
            <w:tcW w:w="266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B8684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面向全球智能驾驶的多源异构数据融合与标准化应用平台</w:t>
            </w:r>
          </w:p>
        </w:tc>
      </w:tr>
      <w:tr w14:paraId="612C6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A36D3"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9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BB01E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</w:rPr>
              <w:t>上海高济瓴创健康科技有限公司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6B397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</w:rPr>
              <w:t>基于数智化会员分层服务的全渠道交易履约与健康管理项目</w:t>
            </w:r>
          </w:p>
        </w:tc>
      </w:tr>
      <w:tr w14:paraId="30FD6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F9563"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5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9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CEBFD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旅程天谷（上海）智能科技有限公司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1DA67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旅程智行智能出行平台及示范应用项目建设</w:t>
            </w:r>
          </w:p>
        </w:tc>
      </w:tr>
      <w:tr w14:paraId="22BB6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82749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19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6E869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上海临港新片区数字基建投资发展有限公司</w:t>
            </w:r>
          </w:p>
        </w:tc>
        <w:tc>
          <w:tcPr>
            <w:tcW w:w="266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B8296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临港新片区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highlight w:val="none"/>
                <w:lang w:val="en-US" w:eastAsia="zh-CN"/>
              </w:rPr>
              <w:t>103</w:t>
            </w: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国际创新协同区智能网联城市场景示范项目</w:t>
            </w:r>
          </w:p>
        </w:tc>
      </w:tr>
      <w:tr w14:paraId="06550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00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D8150">
            <w:pPr>
              <w:widowControl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方正仿宋_GBK" w:hAnsi="楷体" w:eastAsia="方正仿宋_GBK" w:cs="Times New Roman"/>
                <w:b/>
                <w:color w:val="000000"/>
                <w:kern w:val="0"/>
                <w:sz w:val="24"/>
                <w:lang w:val="en-US" w:eastAsia="zh-CN"/>
              </w:rPr>
              <w:t>奖励补贴类项目</w:t>
            </w:r>
          </w:p>
        </w:tc>
      </w:tr>
      <w:tr w14:paraId="558C4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1571C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9BA97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汉诺威再保险股份公司上海分公司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8D6A20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临港新片区数据跨境场景化操作指引备案-再保险领域人力资源场景备案项目</w:t>
            </w:r>
          </w:p>
        </w:tc>
      </w:tr>
      <w:tr w14:paraId="135C3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F250B7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376AA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路博迈基金管理（中国）有限公司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27DB8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临港新片区公募基金领域数据跨境场景化一般数据清单</w:t>
            </w:r>
          </w:p>
        </w:tc>
      </w:tr>
      <w:tr w14:paraId="148F1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12BC0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0E03C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联博基金管理有限公司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64369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联博基金在公募基金领域一般数据清单应用落地</w:t>
            </w:r>
          </w:p>
        </w:tc>
      </w:tr>
      <w:tr w14:paraId="15E63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C8BE7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4DFE9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贝莱德基金管理有限公司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2B7E0">
            <w:pPr>
              <w:widowControl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贝莱德基金在公募基金领域一般数据清单应用落地</w:t>
            </w:r>
          </w:p>
        </w:tc>
      </w:tr>
      <w:tr w14:paraId="1A754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464A9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11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4384AC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上海临科智华数字科技有限公司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0CDE2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临科智华数智引擎来数加工项目</w:t>
            </w:r>
          </w:p>
        </w:tc>
      </w:tr>
      <w:tr w14:paraId="5AD73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68366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12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FCF48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上海君跃胜辉科技有限公司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F17A5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海外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highlight w:val="none"/>
                <w:lang w:val="en-US" w:eastAsia="zh-CN"/>
              </w:rPr>
              <w:t>APP</w:t>
            </w: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媒体广告数据采集与标注业务</w:t>
            </w:r>
          </w:p>
        </w:tc>
      </w:tr>
      <w:tr w14:paraId="67212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E622F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13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770F7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 xml:space="preserve">上海临数文化科技有限公司 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FF027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文化数据跨境加工生成式人工智能数字底座</w:t>
            </w:r>
          </w:p>
        </w:tc>
      </w:tr>
      <w:tr w14:paraId="25830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EE5AA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14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A2875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上海临港绝影智能科技有限公司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DD5067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绝影自动驾驶多模态大模型算力训练及应用</w:t>
            </w:r>
          </w:p>
        </w:tc>
      </w:tr>
      <w:tr w14:paraId="1B058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E6160">
            <w:pPr>
              <w:widowControl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15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557C0">
            <w:pPr>
              <w:widowControl/>
              <w:spacing w:line="300" w:lineRule="exact"/>
              <w:jc w:val="both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上海友道智途科技有限公司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DE9F90">
            <w:pPr>
              <w:widowControl/>
              <w:spacing w:line="300" w:lineRule="exact"/>
              <w:jc w:val="both"/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洋山港智能重卡无人化技术验证、</w:t>
            </w:r>
            <w:r>
              <w:rPr>
                <w:rFonts w:hint="eastAsia" w:ascii="方正仿宋_GBK" w:hAnsi="宋体" w:eastAsia="方正仿宋_GBK" w:cs="宋体"/>
                <w:color w:val="000000"/>
                <w:kern w:val="0"/>
              </w:rPr>
              <w:t>洋山港智能重卡示范运营项目</w:t>
            </w:r>
          </w:p>
        </w:tc>
      </w:tr>
      <w:tr w14:paraId="44D91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6E555">
            <w:pPr>
              <w:widowControl/>
              <w:spacing w:line="3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9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94D36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赛可智能科技(上海)有限公司</w:t>
            </w:r>
          </w:p>
        </w:tc>
        <w:tc>
          <w:tcPr>
            <w:tcW w:w="26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0680B">
            <w:pPr>
              <w:widowControl/>
              <w:jc w:val="left"/>
              <w:rPr>
                <w:rFonts w:hint="eastAsia" w:ascii="方正仿宋_GBK" w:hAnsi="宋体" w:eastAsia="方正仿宋_GBK" w:cs="宋体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highlight w:val="none"/>
                <w:lang w:val="en-US" w:eastAsia="zh-CN"/>
              </w:rPr>
              <w:t>2025</w:t>
            </w:r>
            <w:r>
              <w:rPr>
                <w:rFonts w:hint="eastAsia" w:ascii="方正仿宋_GBK" w:hAnsi="宋体" w:eastAsia="方正仿宋_GBK" w:cs="宋体"/>
                <w:color w:val="000000"/>
                <w:kern w:val="0"/>
                <w:lang w:val="en-US" w:eastAsia="zh-CN"/>
              </w:rPr>
              <w:t>年赛可智能科技（上海）有限公司智能网联示范运营项目</w:t>
            </w:r>
          </w:p>
        </w:tc>
      </w:tr>
    </w:tbl>
    <w:p w14:paraId="2863250B"/>
    <w:sectPr>
      <w:foot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3B5EF5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BF4AF0">
                          <w:pPr>
                            <w:pStyle w:val="2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BF4AF0">
                    <w:pPr>
                      <w:pStyle w:val="2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5ZDZmZGI4M2IzYjI5NzgzMWYyNmY3MWJkNDk1MDAifQ=="/>
  </w:docVars>
  <w:rsids>
    <w:rsidRoot w:val="00B16EF5"/>
    <w:rsid w:val="00123D8A"/>
    <w:rsid w:val="00171806"/>
    <w:rsid w:val="001D4368"/>
    <w:rsid w:val="001E7CBD"/>
    <w:rsid w:val="00376669"/>
    <w:rsid w:val="00516B62"/>
    <w:rsid w:val="00575869"/>
    <w:rsid w:val="00635C23"/>
    <w:rsid w:val="00650191"/>
    <w:rsid w:val="006537DD"/>
    <w:rsid w:val="007D3458"/>
    <w:rsid w:val="007D3555"/>
    <w:rsid w:val="00B16EF5"/>
    <w:rsid w:val="00B47F61"/>
    <w:rsid w:val="00B63A25"/>
    <w:rsid w:val="00B702D7"/>
    <w:rsid w:val="00BA0D9E"/>
    <w:rsid w:val="00BC6573"/>
    <w:rsid w:val="00C353EB"/>
    <w:rsid w:val="00C539BF"/>
    <w:rsid w:val="00EA0C4B"/>
    <w:rsid w:val="00F01AC6"/>
    <w:rsid w:val="00F97119"/>
    <w:rsid w:val="00FC3C79"/>
    <w:rsid w:val="00FD5ED5"/>
    <w:rsid w:val="132F5162"/>
    <w:rsid w:val="1F63408D"/>
    <w:rsid w:val="2AE46E83"/>
    <w:rsid w:val="71D1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642</Words>
  <Characters>662</Characters>
  <Lines>5</Lines>
  <Paragraphs>1</Paragraphs>
  <TotalTime>171</TotalTime>
  <ScaleCrop>false</ScaleCrop>
  <LinksUpToDate>false</LinksUpToDate>
  <CharactersWithSpaces>668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2023-11-22T08:35:00Z</dcterms:created>
  <dc:creator>admin</dc:creator>
  <cp:lastModifiedBy>18202</cp:lastModifiedBy>
  <cp:lastPrinted>2023-11-21T09:14:00Z</cp:lastPrinted>
  <dcterms:modified xsi:type="dcterms:W3CDTF">2025-11-21T09:08:01Z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896266E3B96C4068BBC77940605ACB5E_13</vt:lpwstr>
  </property>
  <property fmtid="{D5CDD505-2E9C-101B-9397-08002B2CF9AE}" pid="4" name="KSOTemplateDocerSaveRecord">
    <vt:lpwstr>eyJoZGlkIjoiMzEwNTM5NzYwMDRjMzkwZTVkZjY2ODkwMGIxNGU0OTUiLCJ1c2VySWQiOiI1NjgzODY5MzAifQ==</vt:lpwstr>
  </property>
</Properties>
</file>