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napToGrid w:val="0"/>
        <w:spacing w:after="0" w:line="560" w:lineRule="exact"/>
        <w:jc w:val="center"/>
        <w:rPr>
          <w:rFonts w:ascii="黑体" w:hAnsi="黑体" w:eastAsia="黑体" w:cs="宋体"/>
          <w:color w:val="171717"/>
          <w:kern w:val="2"/>
          <w:sz w:val="32"/>
          <w:szCs w:val="32"/>
        </w:rPr>
      </w:pPr>
      <w:r>
        <w:rPr>
          <w:rFonts w:hint="eastAsia" w:ascii="黑体" w:hAnsi="黑体" w:eastAsia="黑体" w:cs="宋体"/>
          <w:color w:val="171717"/>
          <w:kern w:val="2"/>
          <w:sz w:val="32"/>
          <w:szCs w:val="32"/>
        </w:rPr>
        <w:t>关于《上海海洋大学滨海基地规划实施方案》公众意见汇总及处理建议</w:t>
      </w:r>
    </w:p>
    <w:p>
      <w:pPr>
        <w:widowControl w:val="0"/>
        <w:adjustRightInd w:val="0"/>
        <w:snapToGrid w:val="0"/>
        <w:spacing w:after="0" w:line="560" w:lineRule="exact"/>
        <w:ind w:firstLine="560" w:firstLineChars="200"/>
        <w:jc w:val="both"/>
        <w:rPr>
          <w:rFonts w:ascii="黑体" w:hAnsi="黑体" w:eastAsia="黑体" w:cs="黑体"/>
          <w:color w:val="171717"/>
          <w:kern w:val="2"/>
          <w:sz w:val="32"/>
          <w:szCs w:val="32"/>
        </w:rPr>
      </w:pPr>
      <w:bookmarkStart w:id="0" w:name="_GoBack"/>
      <w:bookmarkEnd w:id="0"/>
      <w:r>
        <w:rPr>
          <w:rFonts w:ascii="仿宋_GB2312" w:hAnsi="仿宋_GB2312" w:eastAsia="仿宋_GB2312" w:cs="仿宋_GB2312"/>
          <w:color w:val="181717" w:themeColor="background2" w:themeShade="1A"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ge">
                  <wp:posOffset>2516505</wp:posOffset>
                </wp:positionV>
                <wp:extent cx="5462270" cy="610235"/>
                <wp:effectExtent l="4445" t="5080" r="19685" b="13335"/>
                <wp:wrapSquare wrapText="bothSides"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5462270" cy="610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  <w:t>公示期间未收到反馈意见。</w:t>
                            </w: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pStyle w:val="8"/>
                              <w:adjustRightInd w:val="0"/>
                              <w:snapToGrid w:val="0"/>
                              <w:spacing w:line="560" w:lineRule="exact"/>
                              <w:ind w:firstLine="560"/>
                              <w:rPr>
                                <w:rFonts w:ascii="仿宋_GB2312" w:hAnsi="仿宋_GB2312" w:eastAsia="仿宋_GB2312" w:cs="仿宋_GB2312"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jc w:val="right"/>
                              <w:rPr>
                                <w:rFonts w:ascii="仿宋" w:hAnsi="仿宋" w:eastAsia="仿宋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中国</w:t>
                            </w:r>
                            <w:r>
                              <w:rPr>
                                <w:rFonts w:ascii="仿宋" w:hAnsi="仿宋" w:eastAsia="仿宋"/>
                                <w:sz w:val="28"/>
                                <w:szCs w:val="28"/>
                              </w:rPr>
                              <w:t>（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上海</w:t>
                            </w:r>
                            <w:r>
                              <w:rPr>
                                <w:rFonts w:ascii="仿宋" w:hAnsi="仿宋" w:eastAsia="仿宋"/>
                                <w:sz w:val="28"/>
                                <w:szCs w:val="28"/>
                              </w:rPr>
                              <w:t>）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自由贸易</w:t>
                            </w:r>
                            <w:r>
                              <w:rPr>
                                <w:rFonts w:ascii="仿宋" w:hAnsi="仿宋" w:eastAsia="仿宋"/>
                                <w:sz w:val="28"/>
                                <w:szCs w:val="28"/>
                              </w:rPr>
                              <w:t>试验区临港新片区管理委员会</w:t>
                            </w:r>
                          </w:p>
                          <w:p>
                            <w:pPr>
                              <w:jc w:val="right"/>
                              <w:rPr>
                                <w:rFonts w:hint="default" w:ascii="仿宋" w:hAnsi="仿宋" w:eastAsia="仿宋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  <w:lang w:val="en-US" w:eastAsia="zh-CN"/>
                              </w:rPr>
                              <w:t>规划和自然资源处</w:t>
                            </w:r>
                          </w:p>
                          <w:p>
                            <w:pPr>
                              <w:jc w:val="right"/>
                              <w:rPr>
                                <w:rFonts w:ascii="仿宋" w:hAnsi="仿宋" w:eastAsia="仿宋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202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  <w:lang w:val="en-US" w:eastAsia="zh-CN"/>
                              </w:rPr>
                              <w:t>6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年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  <w:lang w:val="en-US" w:eastAsia="zh-CN"/>
                              </w:rPr>
                              <w:t>2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月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  <w:lang w:val="en-US" w:eastAsia="zh-CN"/>
                              </w:rPr>
                              <w:t>2</w:t>
                            </w:r>
                            <w:r>
                              <w:rPr>
                                <w:rFonts w:hint="eastAsia" w:ascii="仿宋" w:hAnsi="仿宋" w:eastAsia="仿宋"/>
                                <w:sz w:val="28"/>
                                <w:szCs w:val="28"/>
                              </w:rPr>
                              <w:t>日</w:t>
                            </w:r>
                          </w:p>
                          <w:p>
                            <w:pPr>
                              <w:adjustRightInd w:val="0"/>
                              <w:snapToGrid w:val="0"/>
                              <w:spacing w:line="560" w:lineRule="exact"/>
                              <w:ind w:firstLine="562" w:firstLineChars="200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color w:val="181717" w:themeColor="background2" w:themeShade="1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top:198.15pt;height:48.05pt;width:430.1pt;mso-position-horizontal:right;mso-position-horizontal-relative:margin;mso-position-vertical-relative:page;mso-wrap-distance-bottom:3.6pt;mso-wrap-distance-left:9pt;mso-wrap-distance-right:9pt;mso-wrap-distance-top:3.6pt;z-index:251659264;mso-width-relative:page;mso-height-relative:margin;mso-height-percent:200;" fillcolor="#FFFFFF" filled="t" stroked="t" coordsize="21600,21600" o:gfxdata="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A9LXwj1wAAAAgBAAAPAAAAAAAAAAEAIAAAADgAAABk&#10;cnMvZG93bnJldi54bWxQSwECFAAUAAAACACHTuJAcT+nDyoCAABHBAAADgAAAAAAAAABACAAAAA8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  <w:t>公示期间未收到反馈意见。</w:t>
                      </w: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8"/>
                        <w:adjustRightInd w:val="0"/>
                        <w:snapToGrid w:val="0"/>
                        <w:spacing w:line="560" w:lineRule="exact"/>
                        <w:ind w:firstLine="560"/>
                        <w:rPr>
                          <w:rFonts w:ascii="仿宋_GB2312" w:hAnsi="仿宋_GB2312" w:eastAsia="仿宋_GB2312" w:cs="仿宋_GB2312"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  <w:p>
                      <w:pPr>
                        <w:jc w:val="right"/>
                        <w:rPr>
                          <w:rFonts w:ascii="仿宋" w:hAnsi="仿宋" w:eastAsia="仿宋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中国</w:t>
                      </w:r>
                      <w:r>
                        <w:rPr>
                          <w:rFonts w:ascii="仿宋" w:hAnsi="仿宋" w:eastAsia="仿宋"/>
                          <w:sz w:val="28"/>
                          <w:szCs w:val="28"/>
                        </w:rPr>
                        <w:t>（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上海</w:t>
                      </w:r>
                      <w:r>
                        <w:rPr>
                          <w:rFonts w:ascii="仿宋" w:hAnsi="仿宋" w:eastAsia="仿宋"/>
                          <w:sz w:val="28"/>
                          <w:szCs w:val="28"/>
                        </w:rPr>
                        <w:t>）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自由贸易</w:t>
                      </w:r>
                      <w:r>
                        <w:rPr>
                          <w:rFonts w:ascii="仿宋" w:hAnsi="仿宋" w:eastAsia="仿宋"/>
                          <w:sz w:val="28"/>
                          <w:szCs w:val="28"/>
                        </w:rPr>
                        <w:t>试验区临港新片区管理委员会</w:t>
                      </w:r>
                    </w:p>
                    <w:p>
                      <w:pPr>
                        <w:jc w:val="right"/>
                        <w:rPr>
                          <w:rFonts w:hint="default" w:ascii="仿宋" w:hAnsi="仿宋" w:eastAsia="仿宋"/>
                          <w:sz w:val="28"/>
                          <w:szCs w:val="28"/>
                          <w:lang w:val="en-US" w:eastAsia="zh-CN"/>
                        </w:rPr>
                      </w:pP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  <w:lang w:val="en-US" w:eastAsia="zh-CN"/>
                        </w:rPr>
                        <w:t>规划和自然资源处</w:t>
                      </w:r>
                    </w:p>
                    <w:p>
                      <w:pPr>
                        <w:jc w:val="right"/>
                        <w:rPr>
                          <w:rFonts w:ascii="仿宋" w:hAnsi="仿宋" w:eastAsia="仿宋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202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  <w:lang w:val="en-US" w:eastAsia="zh-CN"/>
                        </w:rPr>
                        <w:t>6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年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  <w:lang w:val="en-US" w:eastAsia="zh-CN"/>
                        </w:rPr>
                        <w:t>2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月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  <w:lang w:val="en-US" w:eastAsia="zh-CN"/>
                        </w:rPr>
                        <w:t>2</w:t>
                      </w:r>
                      <w:r>
                        <w:rPr>
                          <w:rFonts w:hint="eastAsia" w:ascii="仿宋" w:hAnsi="仿宋" w:eastAsia="仿宋"/>
                          <w:sz w:val="28"/>
                          <w:szCs w:val="28"/>
                        </w:rPr>
                        <w:t>日</w:t>
                      </w:r>
                    </w:p>
                    <w:p>
                      <w:pPr>
                        <w:adjustRightInd w:val="0"/>
                        <w:snapToGrid w:val="0"/>
                        <w:spacing w:line="560" w:lineRule="exact"/>
                        <w:ind w:firstLine="562" w:firstLineChars="200"/>
                        <w:rPr>
                          <w:rFonts w:ascii="仿宋_GB2312" w:hAnsi="仿宋_GB2312" w:eastAsia="仿宋_GB2312" w:cs="仿宋_GB2312"/>
                          <w:b/>
                          <w:bCs/>
                          <w:color w:val="181717" w:themeColor="background2" w:themeShade="1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sectPr>
      <w:pgSz w:w="11907" w:h="16839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bordersDoNotSurroundHeader w:val="false"/>
  <w:bordersDoNotSurroundFooter w:val="false"/>
  <w:documentProtection w:enforcement="0"/>
  <w:defaultTabStop w:val="720"/>
  <w:displayHorizontalDrawingGridEvery w:val="1"/>
  <w:displayVerticalDrawingGridEvery w:val="1"/>
  <w:noPunctuationKerning w:val="true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hMzMwMjFjZmRiY2U2M2I5NzU1YzdhMTc2MWJiNDIifQ=="/>
  </w:docVars>
  <w:rsids>
    <w:rsidRoot w:val="00E832B4"/>
    <w:rsid w:val="000001FE"/>
    <w:rsid w:val="000008E9"/>
    <w:rsid w:val="000866BF"/>
    <w:rsid w:val="000934D0"/>
    <w:rsid w:val="000E1D87"/>
    <w:rsid w:val="000E6DFC"/>
    <w:rsid w:val="00150477"/>
    <w:rsid w:val="001C6ECF"/>
    <w:rsid w:val="00231B9B"/>
    <w:rsid w:val="00246B55"/>
    <w:rsid w:val="0026339D"/>
    <w:rsid w:val="002D1B95"/>
    <w:rsid w:val="002E490D"/>
    <w:rsid w:val="00305A7E"/>
    <w:rsid w:val="00381BC8"/>
    <w:rsid w:val="003A602D"/>
    <w:rsid w:val="003F5BCB"/>
    <w:rsid w:val="003F616E"/>
    <w:rsid w:val="004720BB"/>
    <w:rsid w:val="00480CCA"/>
    <w:rsid w:val="0048300E"/>
    <w:rsid w:val="004842F7"/>
    <w:rsid w:val="00512B07"/>
    <w:rsid w:val="00536460"/>
    <w:rsid w:val="00541994"/>
    <w:rsid w:val="00681519"/>
    <w:rsid w:val="00683A0E"/>
    <w:rsid w:val="006A5D7B"/>
    <w:rsid w:val="006F511D"/>
    <w:rsid w:val="007231C4"/>
    <w:rsid w:val="00752F2C"/>
    <w:rsid w:val="008C3501"/>
    <w:rsid w:val="008D0CC5"/>
    <w:rsid w:val="008E7A22"/>
    <w:rsid w:val="008F4DC4"/>
    <w:rsid w:val="009728B5"/>
    <w:rsid w:val="009E2218"/>
    <w:rsid w:val="00A02691"/>
    <w:rsid w:val="00A43734"/>
    <w:rsid w:val="00B54A21"/>
    <w:rsid w:val="00B609AC"/>
    <w:rsid w:val="00B722A3"/>
    <w:rsid w:val="00BA1156"/>
    <w:rsid w:val="00BB36CB"/>
    <w:rsid w:val="00C1716E"/>
    <w:rsid w:val="00C30C01"/>
    <w:rsid w:val="00C567B5"/>
    <w:rsid w:val="00C61C70"/>
    <w:rsid w:val="00C650E2"/>
    <w:rsid w:val="00CB2ED1"/>
    <w:rsid w:val="00CC50DC"/>
    <w:rsid w:val="00D164D9"/>
    <w:rsid w:val="00D36E72"/>
    <w:rsid w:val="00D44E85"/>
    <w:rsid w:val="00DA0C0F"/>
    <w:rsid w:val="00DB1B1B"/>
    <w:rsid w:val="00DD2AB9"/>
    <w:rsid w:val="00DF4CA9"/>
    <w:rsid w:val="00E243B7"/>
    <w:rsid w:val="00E6242E"/>
    <w:rsid w:val="00E832B4"/>
    <w:rsid w:val="00EA0666"/>
    <w:rsid w:val="00EB73FD"/>
    <w:rsid w:val="00ED4C68"/>
    <w:rsid w:val="00F81819"/>
    <w:rsid w:val="00F91E85"/>
    <w:rsid w:val="00F9395E"/>
    <w:rsid w:val="00FB3F10"/>
    <w:rsid w:val="00FB7F65"/>
    <w:rsid w:val="16BF0573"/>
    <w:rsid w:val="2AAA7EEF"/>
    <w:rsid w:val="67FAF816"/>
    <w:rsid w:val="6A143939"/>
    <w:rsid w:val="E57E2089"/>
    <w:rsid w:val="FFFF86F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semiHidden/>
    <w:unhideWhenUsed/>
    <w:qFormat/>
    <w:uiPriority w:val="99"/>
    <w:pPr>
      <w:spacing w:after="0" w:line="240" w:lineRule="auto"/>
    </w:pPr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5">
    <w:name w:val="header"/>
    <w:basedOn w:val="1"/>
    <w:link w:val="9"/>
    <w:unhideWhenUsed/>
    <w:qFormat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8">
    <w:name w:val="List Paragraph"/>
    <w:basedOn w:val="1"/>
    <w:qFormat/>
    <w:uiPriority w:val="0"/>
    <w:pPr>
      <w:widowControl w:val="0"/>
      <w:spacing w:after="0" w:line="240" w:lineRule="auto"/>
      <w:ind w:firstLine="420" w:firstLineChars="200"/>
      <w:jc w:val="both"/>
    </w:pPr>
    <w:rPr>
      <w:kern w:val="2"/>
      <w:sz w:val="21"/>
      <w:szCs w:val="24"/>
    </w:rPr>
  </w:style>
  <w:style w:type="character" w:customStyle="1" w:styleId="9">
    <w:name w:val="页眉 Char"/>
    <w:basedOn w:val="7"/>
    <w:link w:val="5"/>
    <w:qFormat/>
    <w:uiPriority w:val="99"/>
  </w:style>
  <w:style w:type="character" w:customStyle="1" w:styleId="10">
    <w:name w:val="页脚 Char"/>
    <w:basedOn w:val="7"/>
    <w:link w:val="4"/>
    <w:qFormat/>
    <w:uiPriority w:val="99"/>
  </w:style>
  <w:style w:type="character" w:customStyle="1" w:styleId="11">
    <w:name w:val="批注框文本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LGGWH&amp;NHXCZ;</Company>
  <Pages>1</Pages>
  <Words>47</Words>
  <Characters>53</Characters>
  <Lines>1</Lines>
  <Paragraphs>1</Paragraphs>
  <TotalTime>2</TotalTime>
  <ScaleCrop>false</ScaleCrop>
  <LinksUpToDate>false</LinksUpToDate>
  <CharactersWithSpaces>53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2021-11-19T10:51:00Z</dcterms:created>
  <dc:creator>周凌</dc:creator>
  <cp:lastModifiedBy>陈曦</cp:lastModifiedBy>
  <cp:lastPrinted>2026-02-03T15:22:00Z</cp:lastPrinted>
  <dcterms:modified xsi:type="dcterms:W3CDTF">2026-02-03T09:36:05Z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661BC979F4C14FC8AAE643D55A5C3804_13</vt:lpwstr>
  </property>
</Properties>
</file>