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ind w:left="0"/>
        <w:jc w:val="center"/>
        <w:rPr>
          <w:rFonts w:hint="eastAsia" w:ascii="方正小标宋_GBK" w:hAnsi="方正小标宋_GBK" w:eastAsia="方正小标宋_GBK" w:cs="方正小标宋_GBK"/>
          <w:b w:val="0"/>
          <w:bCs w:val="0"/>
          <w:color w:val="auto"/>
          <w:sz w:val="36"/>
          <w:szCs w:val="36"/>
          <w:highlight w:val="none"/>
          <w:lang w:val="en-US" w:eastAsia="zh-CN"/>
        </w:rPr>
      </w:pPr>
      <w:r>
        <w:rPr>
          <w:rFonts w:hint="eastAsia" w:ascii="方正小标宋_GBK" w:hAnsi="方正小标宋_GBK" w:eastAsia="方正小标宋_GBK" w:cs="方正小标宋_GBK"/>
          <w:b w:val="0"/>
          <w:bCs w:val="0"/>
          <w:color w:val="auto"/>
          <w:sz w:val="36"/>
          <w:szCs w:val="36"/>
          <w:highlight w:val="none"/>
          <w:lang w:val="en-US" w:eastAsia="zh-CN"/>
        </w:rPr>
        <w:t>2025年度中国（上海）自由贸易试验区临港新片区支持产教融合发展专项资金拟支持项目情况一览表</w:t>
      </w:r>
    </w:p>
    <w:p>
      <w:pPr>
        <w:keepNext w:val="0"/>
        <w:keepLines w:val="0"/>
        <w:pageBreakBefore w:val="0"/>
        <w:kinsoku/>
        <w:wordWrap/>
        <w:overflowPunct/>
        <w:topLinePunct w:val="0"/>
        <w:autoSpaceDE/>
        <w:autoSpaceDN/>
        <w:bidi w:val="0"/>
        <w:adjustRightInd/>
        <w:snapToGrid/>
        <w:spacing w:line="560" w:lineRule="exact"/>
        <w:ind w:left="0"/>
        <w:jc w:val="center"/>
        <w:rPr>
          <w:rFonts w:hint="eastAsia" w:ascii="方正小标宋简体" w:hAnsi="方正小标宋简体" w:eastAsia="方正小标宋简体" w:cs="方正小标宋简体"/>
          <w:b/>
          <w:bCs/>
          <w:color w:val="auto"/>
          <w:sz w:val="24"/>
          <w:szCs w:val="24"/>
          <w:highlight w:val="none"/>
          <w:lang w:val="en-US" w:eastAsia="zh-CN"/>
        </w:rPr>
      </w:pPr>
    </w:p>
    <w:tbl>
      <w:tblPr>
        <w:tblStyle w:val="3"/>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86"/>
        <w:gridCol w:w="4570"/>
        <w:gridCol w:w="387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0" w:hRule="atLeast"/>
          <w:tblHeader/>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序号</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黑体" w:hAnsi="宋体" w:eastAsia="黑体" w:cs="黑体"/>
                <w:i w:val="0"/>
                <w:iCs w:val="0"/>
                <w:color w:val="000000"/>
                <w:sz w:val="24"/>
                <w:szCs w:val="24"/>
                <w:u w:val="none"/>
                <w:lang w:val="en-US"/>
              </w:rPr>
            </w:pPr>
            <w:r>
              <w:rPr>
                <w:rFonts w:hint="eastAsia" w:ascii="黑体" w:hAnsi="宋体" w:eastAsia="黑体" w:cs="黑体"/>
                <w:i w:val="0"/>
                <w:iCs w:val="0"/>
                <w:color w:val="000000"/>
                <w:kern w:val="0"/>
                <w:sz w:val="24"/>
                <w:szCs w:val="24"/>
                <w:u w:val="none"/>
                <w:lang w:val="en-US" w:eastAsia="zh-CN" w:bidi="ar"/>
              </w:rPr>
              <w:t>申报单位</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政策类别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红与蓝微电子（上海）有限公司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留归信息科技（上海）有限公司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10、支持举办高能级产教活动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上海成电福智科技有限公司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4</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上海成电福智科技有限公司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5</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上海成电福智科技有限公司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6、支持“双师型”师资队伍建设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上海盛韬半导体科技有限公司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7</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上海盛韬半导体科技有限公司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8</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上海第一机床厂有限公司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7、支持产业人才技能提升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9</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上海飞机制造有限公司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10</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上海飞机制造有限公司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6、支持“双师型”师资队伍建设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11</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上海飞机制造有限公司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7、支持产业人才技能提升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12</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上海飞机制造有限公司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8、支持产教融合基地培育</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13</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上海飞机制造有限公司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10、支持举办高能级产教活动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14</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上海格思信息技术有限公司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15</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上海格思信息技术有限公司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16</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上海工物高技术产业发展有限公司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6、支持“双师型”师资队伍建设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17</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上海帼计集成电路技术有限公司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18</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上海帼计集成电路技术有限公司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4"/>
                <w:szCs w:val="24"/>
                <w:u w:val="none"/>
              </w:rPr>
            </w:pPr>
            <w:r>
              <w:rPr>
                <w:rFonts w:hint="eastAsia" w:asciiTheme="minorEastAsia" w:hAnsiTheme="minorEastAsia" w:eastAsiaTheme="minorEastAsia" w:cstheme="minorEastAsia"/>
                <w:i w:val="0"/>
                <w:iCs w:val="0"/>
                <w:color w:val="000000"/>
                <w:kern w:val="0"/>
                <w:sz w:val="24"/>
                <w:szCs w:val="24"/>
                <w:u w:val="none"/>
                <w:lang w:val="en-US" w:eastAsia="zh-CN" w:bidi="ar"/>
              </w:rPr>
              <w:t>6、支持“双师型”师资队伍建设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19</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上海建桥学院有限责任公司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1、支持示范基地重要载体建设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20</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上海交通大学</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8、支持产教融合基地培育</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21</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上海临港海洋高新技术产业发展有限公司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10、支持举办高能级产教活动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22</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上海临港新工科产教融合研究院</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10、支持举办高能级产教活动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23</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上海临港新兴产业企业服务有限公司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24</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上海临科智华数字科技有限公司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25</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上海临科智华数字科技有限公司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6、支持“双师型”师资队伍建设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26</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上海咪啰信息科技有限公司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27</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上海蒲公英时代教育科技有限公司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28</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上海浦东临创职业技术培训学校</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7、支持产业人才技能提升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29</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上海三角航空科技有限公司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7、支持产业人才技能提升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30</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上海神介科技发展有限公司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8、支持产教融合基地培育</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31</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上海外高桥造船海洋工程有限公司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7、支持产业人才技能提升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32</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上海香航科技发展有限公司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6、支持“双师型”师资队伍建设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33</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上海香航科技发展有限公司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9、总结推广产教融合典型案例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34</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上海新昇半导体科技有限公司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2"/>
                <w:sz w:val="24"/>
                <w:szCs w:val="24"/>
                <w:u w:val="none"/>
                <w:lang w:val="en-US" w:eastAsia="zh-CN" w:bidi="ar-SA"/>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35</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上海新昇半导体科技有限公司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7、支持产业人才技能提升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36</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上海新松机器人有限公司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37</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上海新松机器人有限公司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6、支持“双师型”师资队伍建设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38</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上海芯源微企业发展有限公司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39</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上海芯源微企业发展有限公司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40</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上海易盟企业（集团）有限公司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6、支持“双师型”师资队伍建设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41</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上海智能制造功能平台有限公司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1、支持示范基地重要载体建设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42</w:t>
            </w:r>
          </w:p>
        </w:tc>
        <w:tc>
          <w:tcPr>
            <w:tcW w:w="45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上海中集洋山物流装备有限公司</w:t>
            </w:r>
          </w:p>
        </w:tc>
        <w:tc>
          <w:tcPr>
            <w:tcW w:w="38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kern w:val="0"/>
                <w:sz w:val="24"/>
                <w:szCs w:val="24"/>
                <w:u w:val="none"/>
                <w:lang w:val="en-US" w:eastAsia="zh-CN" w:bidi="ar"/>
              </w:rPr>
            </w:pPr>
            <w:r>
              <w:rPr>
                <w:rFonts w:hint="eastAsia" w:asciiTheme="minorEastAsia" w:hAnsiTheme="minorEastAsia" w:eastAsiaTheme="minorEastAsia" w:cstheme="minorEastAsia"/>
                <w:i w:val="0"/>
                <w:iCs w:val="0"/>
                <w:color w:val="000000"/>
                <w:kern w:val="0"/>
                <w:sz w:val="24"/>
                <w:szCs w:val="24"/>
                <w:u w:val="none"/>
                <w:lang w:val="en-US" w:eastAsia="zh-CN" w:bidi="ar"/>
              </w:rPr>
              <w:t>5、支持校企合作协同育人</w:t>
            </w:r>
          </w:p>
        </w:tc>
      </w:tr>
    </w:tbl>
    <w:p>
      <w:bookmarkStart w:id="0" w:name="_GoBack"/>
      <w:bookmarkEnd w:id="0"/>
    </w:p>
    <w:sectPr>
      <w:pgSz w:w="11906" w:h="16838"/>
      <w:pgMar w:top="2098" w:right="1587"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altName w:val="Droid Sans Fallbac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Droid Sans Fallback">
    <w:panose1 w:val="020B0502000000000001"/>
    <w:charset w:val="86"/>
    <w:family w:val="auto"/>
    <w:pitch w:val="default"/>
    <w:sig w:usb0="910002FF" w:usb1="2BDFFCFB" w:usb2="00000036" w:usb3="00000000" w:csb0="203F01FF" w:csb1="D7FF0000"/>
  </w:font>
  <w:font w:name="方正小标宋_GBK">
    <w:panose1 w:val="03000509000000000000"/>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DC73FE"/>
    <w:rsid w:val="0CBB1699"/>
    <w:rsid w:val="188C1A9A"/>
    <w:rsid w:val="62DC73FE"/>
    <w:rsid w:val="7FD75E39"/>
    <w:rsid w:val="7FE85B04"/>
    <w:rsid w:val="A9FF8351"/>
    <w:rsid w:val="AAFD266B"/>
    <w:rsid w:val="C2FFC6D7"/>
    <w:rsid w:val="DC9E577D"/>
    <w:rsid w:val="F5F739B3"/>
    <w:rsid w:val="FEEC33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6">
    <w:name w:val="font01"/>
    <w:basedOn w:val="5"/>
    <w:uiPriority w:val="0"/>
    <w:rPr>
      <w:rFonts w:ascii="Droid Sans Fallback" w:hAnsi="Droid Sans Fallback" w:eastAsia="Droid Sans Fallback" w:cs="Droid Sans Fallback"/>
      <w:color w:val="000000"/>
      <w:sz w:val="28"/>
      <w:szCs w:val="28"/>
      <w:u w:val="none"/>
    </w:rPr>
  </w:style>
  <w:style w:type="character" w:customStyle="1" w:styleId="7">
    <w:name w:val="font21"/>
    <w:basedOn w:val="5"/>
    <w:uiPriority w:val="0"/>
    <w:rPr>
      <w:rFonts w:hint="default" w:ascii="Times New Roman" w:hAnsi="Times New Roman" w:cs="Times New Roman"/>
      <w:color w:val="000000"/>
      <w:sz w:val="28"/>
      <w:szCs w:val="28"/>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1878</Words>
  <Characters>1950</Characters>
  <Lines>0</Lines>
  <Paragraphs>0</Paragraphs>
  <TotalTime>0</TotalTime>
  <ScaleCrop>false</ScaleCrop>
  <LinksUpToDate>false</LinksUpToDate>
  <CharactersWithSpaces>1950</CharactersWithSpaces>
  <Application>WPS Office_11.1.0.11704_F1E327BC-269C-435d-A152-05C5408002CA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2024-12-05T01:26:00Z</dcterms:created>
  <dc:creator>数字化转型-15</dc:creator>
  <cp:lastModifiedBy>lenovo</cp:lastModifiedBy>
  <cp:lastPrinted>2025-12-05T23:10:00Z</cp:lastPrinted>
  <dcterms:modified xsi:type="dcterms:W3CDTF">2025-12-05T16:28:40Z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2052-11.1.0.11704</vt:lpwstr>
  </property>
  <property fmtid="{D5CDD505-2E9C-101B-9397-08002B2CF9AE}" pid="3" name="ICV">
    <vt:lpwstr>92DF9C09D5C242EA9ED481D43795BFE5_13</vt:lpwstr>
  </property>
</Properties>
</file>