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705519">
      <w:pPr>
        <w:widowControl/>
        <w:shd w:val="clear" w:color="auto" w:fill="FFFFFF"/>
        <w:adjustRightInd w:val="0"/>
        <w:snapToGrid w:val="0"/>
        <w:spacing w:line="600" w:lineRule="exact"/>
        <w:rPr>
          <w:rFonts w:hint="default" w:ascii="Times New Roman" w:hAnsi="Times New Roman" w:eastAsia="方正仿宋_GBK" w:cs="Times New Roman"/>
          <w:sz w:val="36"/>
          <w:szCs w:val="36"/>
          <w:lang w:val="en-US" w:eastAsia="zh-CN"/>
        </w:rPr>
      </w:pPr>
      <w:r>
        <w:rPr>
          <w:rFonts w:hint="default" w:ascii="Times New Roman" w:hAnsi="Times New Roman" w:eastAsia="方正仿宋_GBK" w:cs="Times New Roman"/>
          <w:sz w:val="36"/>
          <w:szCs w:val="36"/>
          <w:lang w:val="en-US" w:eastAsia="zh-CN"/>
        </w:rPr>
        <w:t>附件</w:t>
      </w:r>
    </w:p>
    <w:p w14:paraId="1B24AEC6">
      <w:pPr>
        <w:widowControl/>
        <w:shd w:val="clear" w:color="auto" w:fill="FFFFFF"/>
        <w:adjustRightInd w:val="0"/>
        <w:snapToGrid w:val="0"/>
        <w:spacing w:line="600" w:lineRule="exact"/>
        <w:rPr>
          <w:rFonts w:hint="default" w:ascii="Times New Roman" w:hAnsi="Times New Roman" w:eastAsia="方正仿宋_GBK" w:cs="Times New Roman"/>
          <w:sz w:val="36"/>
          <w:szCs w:val="36"/>
          <w:lang w:val="en-US" w:eastAsia="zh-CN"/>
        </w:rPr>
      </w:pPr>
    </w:p>
    <w:p w14:paraId="10A2D5A7">
      <w:pPr>
        <w:adjustRightInd w:val="0"/>
        <w:snapToGrid w:val="0"/>
        <w:spacing w:line="600" w:lineRule="exact"/>
        <w:jc w:val="center"/>
        <w:rPr>
          <w:rFonts w:hint="default" w:ascii="Times New Roman" w:hAnsi="Times New Roman" w:eastAsia="方正仿宋_GBK" w:cs="Times New Roman"/>
          <w:sz w:val="36"/>
          <w:szCs w:val="36"/>
        </w:rPr>
      </w:pPr>
      <w:bookmarkStart w:id="0" w:name="_GoBack"/>
      <w:r>
        <w:rPr>
          <w:rFonts w:hint="default" w:ascii="Times New Roman" w:hAnsi="Times New Roman" w:eastAsia="方正仿宋_GBK" w:cs="Times New Roman"/>
          <w:sz w:val="36"/>
          <w:szCs w:val="36"/>
        </w:rPr>
        <w:t>2024年第二批促进前沿产业高质量发展若干政策及集聚发展四大产业若干措施支持事项名单</w:t>
      </w:r>
    </w:p>
    <w:bookmarkEnd w:id="0"/>
    <w:p w14:paraId="15AAA2F7">
      <w:pPr>
        <w:adjustRightInd w:val="0"/>
        <w:snapToGrid w:val="0"/>
        <w:spacing w:line="600" w:lineRule="exact"/>
        <w:jc w:val="center"/>
        <w:rPr>
          <w:rFonts w:hint="eastAsia" w:ascii="宋体" w:hAnsi="宋体" w:cs="宋体"/>
          <w:sz w:val="32"/>
          <w:szCs w:val="32"/>
        </w:rPr>
      </w:pPr>
    </w:p>
    <w:tbl>
      <w:tblPr>
        <w:tblStyle w:val="3"/>
        <w:tblW w:w="103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149"/>
        <w:gridCol w:w="2200"/>
        <w:gridCol w:w="6140"/>
      </w:tblGrid>
      <w:tr w14:paraId="14B1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893" w:type="dxa"/>
            <w:shd w:val="clear" w:color="auto" w:fill="E7E6E6"/>
            <w:noWrap w:val="0"/>
            <w:vAlign w:val="center"/>
          </w:tcPr>
          <w:p w14:paraId="0BDF5017">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8"/>
                <w:szCs w:val="28"/>
                <w:u w:val="none"/>
              </w:rPr>
            </w:pPr>
            <w:r>
              <w:rPr>
                <w:rFonts w:hint="default" w:ascii="Times New Roman" w:hAnsi="Times New Roman" w:eastAsia="方正仿宋_GBK" w:cs="Times New Roman"/>
                <w:b/>
                <w:bCs/>
                <w:i w:val="0"/>
                <w:iCs w:val="0"/>
                <w:color w:val="000000"/>
                <w:kern w:val="0"/>
                <w:sz w:val="28"/>
                <w:szCs w:val="28"/>
                <w:u w:val="none"/>
                <w:lang w:val="en-US" w:eastAsia="zh-CN" w:bidi="ar"/>
              </w:rPr>
              <w:t>序号</w:t>
            </w:r>
          </w:p>
        </w:tc>
        <w:tc>
          <w:tcPr>
            <w:tcW w:w="1149" w:type="dxa"/>
            <w:shd w:val="clear" w:color="auto" w:fill="E7E6E6"/>
            <w:noWrap w:val="0"/>
            <w:vAlign w:val="center"/>
          </w:tcPr>
          <w:p w14:paraId="7FE19939">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8"/>
                <w:szCs w:val="28"/>
                <w:u w:val="none"/>
              </w:rPr>
            </w:pPr>
            <w:r>
              <w:rPr>
                <w:rFonts w:hint="default" w:ascii="Times New Roman" w:hAnsi="Times New Roman" w:eastAsia="方正仿宋_GBK" w:cs="Times New Roman"/>
                <w:b/>
                <w:bCs/>
                <w:i w:val="0"/>
                <w:iCs w:val="0"/>
                <w:color w:val="000000"/>
                <w:kern w:val="0"/>
                <w:sz w:val="28"/>
                <w:szCs w:val="28"/>
                <w:u w:val="none"/>
                <w:lang w:val="en-US" w:eastAsia="zh-CN" w:bidi="ar"/>
              </w:rPr>
              <w:t>专项</w:t>
            </w:r>
          </w:p>
        </w:tc>
        <w:tc>
          <w:tcPr>
            <w:tcW w:w="2200" w:type="dxa"/>
            <w:shd w:val="clear" w:color="auto" w:fill="E7E6E6"/>
            <w:noWrap w:val="0"/>
            <w:vAlign w:val="center"/>
          </w:tcPr>
          <w:p w14:paraId="2D6EB7EF">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8"/>
                <w:szCs w:val="28"/>
                <w:u w:val="none"/>
              </w:rPr>
            </w:pPr>
            <w:r>
              <w:rPr>
                <w:rFonts w:hint="default" w:ascii="Times New Roman" w:hAnsi="Times New Roman" w:eastAsia="方正仿宋_GBK" w:cs="Times New Roman"/>
                <w:b/>
                <w:bCs/>
                <w:i w:val="0"/>
                <w:iCs w:val="0"/>
                <w:color w:val="000000"/>
                <w:kern w:val="0"/>
                <w:sz w:val="28"/>
                <w:szCs w:val="28"/>
                <w:u w:val="none"/>
                <w:lang w:val="en-US" w:eastAsia="zh-CN" w:bidi="ar"/>
              </w:rPr>
              <w:t>专题</w:t>
            </w:r>
          </w:p>
        </w:tc>
        <w:tc>
          <w:tcPr>
            <w:tcW w:w="6140" w:type="dxa"/>
            <w:shd w:val="clear" w:color="auto" w:fill="E7E6E6"/>
            <w:noWrap w:val="0"/>
            <w:vAlign w:val="center"/>
          </w:tcPr>
          <w:p w14:paraId="38876290">
            <w:pPr>
              <w:keepNext w:val="0"/>
              <w:keepLines w:val="0"/>
              <w:widowControl/>
              <w:suppressLineNumbers w:val="0"/>
              <w:jc w:val="center"/>
              <w:textAlignment w:val="center"/>
              <w:rPr>
                <w:rFonts w:hint="default" w:ascii="Times New Roman" w:hAnsi="Times New Roman" w:eastAsia="方正仿宋_GBK" w:cs="Times New Roman"/>
                <w:b/>
                <w:bCs/>
                <w:i w:val="0"/>
                <w:iCs w:val="0"/>
                <w:color w:val="000000"/>
                <w:sz w:val="28"/>
                <w:szCs w:val="28"/>
                <w:u w:val="none"/>
              </w:rPr>
            </w:pPr>
            <w:r>
              <w:rPr>
                <w:rFonts w:hint="default" w:ascii="Times New Roman" w:hAnsi="Times New Roman" w:eastAsia="方正仿宋_GBK" w:cs="Times New Roman"/>
                <w:b/>
                <w:bCs/>
                <w:i w:val="0"/>
                <w:iCs w:val="0"/>
                <w:color w:val="000000"/>
                <w:kern w:val="0"/>
                <w:sz w:val="28"/>
                <w:szCs w:val="28"/>
                <w:u w:val="none"/>
                <w:lang w:val="en-US" w:eastAsia="zh-CN" w:bidi="ar"/>
              </w:rPr>
              <w:t>企业名称</w:t>
            </w:r>
          </w:p>
        </w:tc>
      </w:tr>
      <w:tr w14:paraId="772FE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1697AB08">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w:t>
            </w:r>
          </w:p>
        </w:tc>
        <w:tc>
          <w:tcPr>
            <w:tcW w:w="1149" w:type="dxa"/>
            <w:vMerge w:val="restart"/>
            <w:noWrap/>
            <w:textDirection w:val="tbLrV"/>
            <w:vAlign w:val="center"/>
          </w:tcPr>
          <w:p w14:paraId="622E8461">
            <w:pPr>
              <w:keepNext w:val="0"/>
              <w:keepLines w:val="0"/>
              <w:widowControl/>
              <w:suppressLineNumbers w:val="0"/>
              <w:ind w:left="113" w:right="113"/>
              <w:jc w:val="center"/>
              <w:textAlignment w:val="center"/>
              <w:rPr>
                <w:rFonts w:hint="default" w:ascii="Times New Roman" w:hAnsi="Times New Roman" w:eastAsia="方正仿宋_GBK" w:cs="Times New Roman"/>
                <w:i w:val="0"/>
                <w:iCs w:val="0"/>
                <w:color w:val="000000"/>
                <w:sz w:val="24"/>
                <w:szCs w:val="24"/>
                <w:u w:val="none"/>
                <w:lang w:val="en-US"/>
              </w:rPr>
            </w:pPr>
            <w:r>
              <w:rPr>
                <w:rFonts w:hint="default" w:ascii="Times New Roman" w:hAnsi="Times New Roman" w:eastAsia="方正仿宋_GBK" w:cs="Times New Roman"/>
                <w:i w:val="0"/>
                <w:iCs w:val="0"/>
                <w:color w:val="000000"/>
                <w:spacing w:val="50"/>
                <w:w w:val="100"/>
                <w:kern w:val="0"/>
                <w:sz w:val="28"/>
                <w:szCs w:val="28"/>
                <w:u w:val="none"/>
                <w:fitText w:val="5600" w:id="252450211"/>
                <w:lang w:val="en-US" w:eastAsia="zh-CN" w:bidi="ar"/>
              </w:rPr>
              <w:t>促进前沿产业高质量发展若干政</w:t>
            </w:r>
            <w:r>
              <w:rPr>
                <w:rFonts w:hint="default" w:ascii="Times New Roman" w:hAnsi="Times New Roman" w:eastAsia="方正仿宋_GBK" w:cs="Times New Roman"/>
                <w:i w:val="0"/>
                <w:iCs w:val="0"/>
                <w:color w:val="000000"/>
                <w:spacing w:val="0"/>
                <w:w w:val="100"/>
                <w:kern w:val="0"/>
                <w:sz w:val="28"/>
                <w:szCs w:val="28"/>
                <w:u w:val="none"/>
                <w:fitText w:val="5600" w:id="252450211"/>
                <w:lang w:val="en-US" w:eastAsia="zh-CN" w:bidi="ar"/>
              </w:rPr>
              <w:t>策</w:t>
            </w:r>
          </w:p>
        </w:tc>
        <w:tc>
          <w:tcPr>
            <w:tcW w:w="2200" w:type="dxa"/>
            <w:vMerge w:val="restart"/>
            <w:noWrap w:val="0"/>
            <w:vAlign w:val="center"/>
          </w:tcPr>
          <w:p w14:paraId="5D32BD33">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2"/>
                <w:sz w:val="28"/>
                <w:szCs w:val="28"/>
                <w:u w:val="none"/>
                <w:lang w:val="en-US" w:eastAsia="zh-CN" w:bidi="ar-SA"/>
              </w:rPr>
            </w:pPr>
            <w:r>
              <w:rPr>
                <w:rFonts w:hint="default" w:ascii="Times New Roman" w:hAnsi="Times New Roman" w:eastAsia="方正仿宋_GBK" w:cs="Times New Roman"/>
                <w:i w:val="0"/>
                <w:iCs w:val="0"/>
                <w:color w:val="000000"/>
                <w:kern w:val="2"/>
                <w:sz w:val="28"/>
                <w:szCs w:val="28"/>
                <w:u w:val="none"/>
                <w:lang w:val="en-US" w:eastAsia="zh-CN" w:bidi="ar-SA"/>
              </w:rPr>
              <w:t>支持前沿产业集群强链建设</w:t>
            </w:r>
          </w:p>
        </w:tc>
        <w:tc>
          <w:tcPr>
            <w:tcW w:w="6140" w:type="dxa"/>
            <w:noWrap w:val="0"/>
            <w:vAlign w:val="center"/>
          </w:tcPr>
          <w:p w14:paraId="4D2C3A79">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特斯拉（上海）有限公司</w:t>
            </w:r>
          </w:p>
        </w:tc>
      </w:tr>
      <w:tr w14:paraId="2ABAD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5E7EA0C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2</w:t>
            </w:r>
          </w:p>
        </w:tc>
        <w:tc>
          <w:tcPr>
            <w:tcW w:w="1149" w:type="dxa"/>
            <w:vMerge w:val="continue"/>
            <w:noWrap/>
            <w:vAlign w:val="center"/>
          </w:tcPr>
          <w:p w14:paraId="0A33CD13">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CE4CB2D">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76ACCC1">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拓荆科技（上海）有限公司</w:t>
            </w:r>
          </w:p>
        </w:tc>
      </w:tr>
      <w:tr w14:paraId="3E9CA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2B852659">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3</w:t>
            </w:r>
          </w:p>
        </w:tc>
        <w:tc>
          <w:tcPr>
            <w:tcW w:w="1149" w:type="dxa"/>
            <w:vMerge w:val="continue"/>
            <w:noWrap/>
            <w:vAlign w:val="center"/>
          </w:tcPr>
          <w:p w14:paraId="3FC13865">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B09D2C3">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E3FDE6F">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上海积塔半导体有限公司</w:t>
            </w:r>
          </w:p>
        </w:tc>
      </w:tr>
      <w:tr w14:paraId="5DCBF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3534532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4</w:t>
            </w:r>
          </w:p>
        </w:tc>
        <w:tc>
          <w:tcPr>
            <w:tcW w:w="1149" w:type="dxa"/>
            <w:vMerge w:val="continue"/>
            <w:noWrap/>
            <w:vAlign w:val="center"/>
          </w:tcPr>
          <w:p w14:paraId="0C6EEF0D">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D71867B">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3388F9C">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上海中船三井造船柴油机有限公司</w:t>
            </w:r>
          </w:p>
        </w:tc>
      </w:tr>
      <w:tr w14:paraId="63BD5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4F62646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5</w:t>
            </w:r>
          </w:p>
        </w:tc>
        <w:tc>
          <w:tcPr>
            <w:tcW w:w="1149" w:type="dxa"/>
            <w:vMerge w:val="continue"/>
            <w:noWrap/>
            <w:vAlign w:val="center"/>
          </w:tcPr>
          <w:p w14:paraId="5EE4F4F2">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AA02079">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420AE7EF">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中船海洋动力部件有限公司</w:t>
            </w:r>
          </w:p>
        </w:tc>
      </w:tr>
      <w:tr w14:paraId="568FF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3D343231">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6</w:t>
            </w:r>
          </w:p>
        </w:tc>
        <w:tc>
          <w:tcPr>
            <w:tcW w:w="1149" w:type="dxa"/>
            <w:vMerge w:val="continue"/>
            <w:noWrap/>
            <w:vAlign w:val="center"/>
          </w:tcPr>
          <w:p w14:paraId="350FF3A4">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C9927E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7833B91">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海贝彼欧汽车零部件（上海）有限公司</w:t>
            </w:r>
          </w:p>
        </w:tc>
      </w:tr>
      <w:tr w14:paraId="1775B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6DD6B429">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7</w:t>
            </w:r>
          </w:p>
        </w:tc>
        <w:tc>
          <w:tcPr>
            <w:tcW w:w="1149" w:type="dxa"/>
            <w:vMerge w:val="continue"/>
            <w:noWrap/>
            <w:vAlign w:val="center"/>
          </w:tcPr>
          <w:p w14:paraId="2DE9E1B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77F3FB2">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8ED360A">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科尼港口机械（上海）有限公司</w:t>
            </w:r>
          </w:p>
        </w:tc>
      </w:tr>
      <w:tr w14:paraId="4EB77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7AA6F4AB">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8</w:t>
            </w:r>
          </w:p>
        </w:tc>
        <w:tc>
          <w:tcPr>
            <w:tcW w:w="1149" w:type="dxa"/>
            <w:vMerge w:val="continue"/>
            <w:noWrap/>
            <w:vAlign w:val="center"/>
          </w:tcPr>
          <w:p w14:paraId="0A19FEF2">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4C57963">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9C008B6">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格科半导体（上海）有限公司</w:t>
            </w:r>
          </w:p>
        </w:tc>
      </w:tr>
      <w:tr w14:paraId="5ABDF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0687567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9</w:t>
            </w:r>
          </w:p>
        </w:tc>
        <w:tc>
          <w:tcPr>
            <w:tcW w:w="1149" w:type="dxa"/>
            <w:vMerge w:val="continue"/>
            <w:noWrap/>
            <w:vAlign w:val="center"/>
          </w:tcPr>
          <w:p w14:paraId="786E52AB">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A050E7F">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84AEDCC">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上海电巴新能源科技有限公司</w:t>
            </w:r>
          </w:p>
        </w:tc>
      </w:tr>
      <w:tr w14:paraId="45EDA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4731A0B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10</w:t>
            </w:r>
          </w:p>
        </w:tc>
        <w:tc>
          <w:tcPr>
            <w:tcW w:w="1149" w:type="dxa"/>
            <w:vMerge w:val="continue"/>
            <w:noWrap/>
            <w:vAlign w:val="center"/>
          </w:tcPr>
          <w:p w14:paraId="625A8782">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165E510">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1941B9D4">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上海氢晨新能源科技有限公司</w:t>
            </w:r>
          </w:p>
        </w:tc>
      </w:tr>
      <w:tr w14:paraId="50D8F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049ECAB5">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11</w:t>
            </w:r>
          </w:p>
        </w:tc>
        <w:tc>
          <w:tcPr>
            <w:tcW w:w="1149" w:type="dxa"/>
            <w:vMerge w:val="continue"/>
            <w:noWrap/>
            <w:vAlign w:val="center"/>
          </w:tcPr>
          <w:p w14:paraId="424A851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DA0B327">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7FC1952">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盛帷半导体设备（上海）有限公司</w:t>
            </w:r>
          </w:p>
        </w:tc>
      </w:tr>
      <w:tr w14:paraId="1B18B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54F0DC7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12</w:t>
            </w:r>
          </w:p>
        </w:tc>
        <w:tc>
          <w:tcPr>
            <w:tcW w:w="1149" w:type="dxa"/>
            <w:vMerge w:val="continue"/>
            <w:noWrap/>
            <w:vAlign w:val="center"/>
          </w:tcPr>
          <w:p w14:paraId="5A2779D9">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CBBE0EC">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4C30D9D">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上海第一机床厂有限公司</w:t>
            </w:r>
          </w:p>
        </w:tc>
      </w:tr>
      <w:tr w14:paraId="6B698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93" w:type="dxa"/>
            <w:noWrap/>
            <w:vAlign w:val="center"/>
          </w:tcPr>
          <w:p w14:paraId="358C8EE8">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13</w:t>
            </w:r>
          </w:p>
        </w:tc>
        <w:tc>
          <w:tcPr>
            <w:tcW w:w="1149" w:type="dxa"/>
            <w:vMerge w:val="continue"/>
            <w:noWrap/>
            <w:vAlign w:val="center"/>
          </w:tcPr>
          <w:p w14:paraId="593A9667">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584066E">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1C958AE3">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上海临港延锋汽车内饰系统有限公司</w:t>
            </w:r>
          </w:p>
        </w:tc>
      </w:tr>
      <w:tr w14:paraId="294D1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58AAFF20">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kern w:val="0"/>
                <w:sz w:val="28"/>
                <w:szCs w:val="28"/>
                <w:u w:val="none"/>
                <w:lang w:val="en-US" w:eastAsia="zh-CN" w:bidi="ar"/>
              </w:rPr>
              <w:t>14</w:t>
            </w:r>
          </w:p>
        </w:tc>
        <w:tc>
          <w:tcPr>
            <w:tcW w:w="1149" w:type="dxa"/>
            <w:vMerge w:val="continue"/>
            <w:noWrap/>
            <w:vAlign w:val="center"/>
          </w:tcPr>
          <w:p w14:paraId="350AAD01">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94E27E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FACC636">
            <w:pPr>
              <w:keepNext w:val="0"/>
              <w:keepLines w:val="0"/>
              <w:widowControl/>
              <w:suppressLineNumbers w:val="0"/>
              <w:jc w:val="center"/>
              <w:textAlignment w:val="center"/>
              <w:rPr>
                <w:rFonts w:hint="default" w:ascii="Times New Roman" w:hAnsi="Times New Roman" w:eastAsia="方正仿宋_GBK" w:cs="Times New Roman"/>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汉萨福莱柯思液压技术（上海）有限公司</w:t>
            </w:r>
          </w:p>
        </w:tc>
      </w:tr>
      <w:tr w14:paraId="7BD69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2D4FA846">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15</w:t>
            </w:r>
          </w:p>
        </w:tc>
        <w:tc>
          <w:tcPr>
            <w:tcW w:w="1149" w:type="dxa"/>
            <w:vMerge w:val="continue"/>
            <w:noWrap/>
            <w:vAlign w:val="center"/>
          </w:tcPr>
          <w:p w14:paraId="43C31DAE">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35E10FC">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B43AEE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上海吉啸电子科技有限公司</w:t>
            </w:r>
          </w:p>
        </w:tc>
      </w:tr>
      <w:tr w14:paraId="58EC8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6DC80223">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16</w:t>
            </w:r>
          </w:p>
        </w:tc>
        <w:tc>
          <w:tcPr>
            <w:tcW w:w="1149" w:type="dxa"/>
            <w:vMerge w:val="continue"/>
            <w:noWrap/>
            <w:vAlign w:val="center"/>
          </w:tcPr>
          <w:p w14:paraId="64C34732">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536A6F9">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D738821">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理想万里晖半导体设备（上海）股份有限公司</w:t>
            </w:r>
          </w:p>
        </w:tc>
      </w:tr>
      <w:tr w14:paraId="14662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4BA3AC25">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17</w:t>
            </w:r>
          </w:p>
        </w:tc>
        <w:tc>
          <w:tcPr>
            <w:tcW w:w="1149" w:type="dxa"/>
            <w:vMerge w:val="continue"/>
            <w:noWrap/>
            <w:vAlign w:val="center"/>
          </w:tcPr>
          <w:p w14:paraId="19BB07FF">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C2D0BE3">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B6AC63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康明斯新能源动力（上海）有限公司</w:t>
            </w:r>
          </w:p>
        </w:tc>
      </w:tr>
      <w:tr w14:paraId="1A10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7C6392DA">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18</w:t>
            </w:r>
          </w:p>
        </w:tc>
        <w:tc>
          <w:tcPr>
            <w:tcW w:w="1149" w:type="dxa"/>
            <w:vMerge w:val="continue"/>
            <w:noWrap/>
            <w:vAlign w:val="center"/>
          </w:tcPr>
          <w:p w14:paraId="0E8D1656">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CBE0196">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F327972">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上海晋飞碳纤科技股份有限公司</w:t>
            </w:r>
          </w:p>
        </w:tc>
      </w:tr>
      <w:tr w14:paraId="7BCBF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692535D2">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19</w:t>
            </w:r>
          </w:p>
        </w:tc>
        <w:tc>
          <w:tcPr>
            <w:tcW w:w="1149" w:type="dxa"/>
            <w:vMerge w:val="continue"/>
            <w:noWrap/>
            <w:vAlign w:val="center"/>
          </w:tcPr>
          <w:p w14:paraId="3C84F401">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7BFC401D">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52BCCF1">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上海谙邦半导体设备有限公司</w:t>
            </w:r>
          </w:p>
        </w:tc>
      </w:tr>
      <w:tr w14:paraId="0844F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2F950441">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20</w:t>
            </w:r>
          </w:p>
        </w:tc>
        <w:tc>
          <w:tcPr>
            <w:tcW w:w="1149" w:type="dxa"/>
            <w:vMerge w:val="continue"/>
            <w:noWrap/>
            <w:vAlign w:val="center"/>
          </w:tcPr>
          <w:p w14:paraId="4E3DC618">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8463CDA">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3F67C54">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上海碧博生物医药工程有限公司</w:t>
            </w:r>
          </w:p>
        </w:tc>
      </w:tr>
      <w:tr w14:paraId="667EB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989ABFC">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21</w:t>
            </w:r>
          </w:p>
        </w:tc>
        <w:tc>
          <w:tcPr>
            <w:tcW w:w="1149" w:type="dxa"/>
            <w:vMerge w:val="restart"/>
            <w:noWrap/>
            <w:textDirection w:val="tbRlV"/>
            <w:vAlign w:val="center"/>
          </w:tcPr>
          <w:p w14:paraId="0DD7F497">
            <w:pPr>
              <w:keepNext w:val="0"/>
              <w:keepLines w:val="0"/>
              <w:widowControl/>
              <w:suppressLineNumbers w:val="0"/>
              <w:ind w:left="113" w:right="113"/>
              <w:jc w:val="center"/>
              <w:textAlignment w:val="center"/>
              <w:rPr>
                <w:rFonts w:hint="default" w:ascii="Times New Roman" w:hAnsi="Times New Roman" w:eastAsia="方正仿宋_GBK" w:cs="Times New Roman"/>
                <w:i w:val="0"/>
                <w:iCs w:val="0"/>
                <w:color w:val="000000"/>
                <w:sz w:val="24"/>
                <w:szCs w:val="24"/>
                <w:u w:val="none"/>
              </w:rPr>
            </w:pPr>
            <w:r>
              <w:rPr>
                <w:rFonts w:hint="default" w:ascii="Times New Roman" w:hAnsi="Times New Roman" w:eastAsia="方正仿宋_GBK" w:cs="Times New Roman"/>
                <w:i w:val="0"/>
                <w:iCs w:val="0"/>
                <w:color w:val="000000"/>
                <w:spacing w:val="155"/>
                <w:w w:val="100"/>
                <w:kern w:val="0"/>
                <w:sz w:val="28"/>
                <w:szCs w:val="28"/>
                <w:u w:val="none"/>
                <w:fitText w:val="5600" w:id="794380757"/>
                <w:lang w:val="en-US" w:eastAsia="zh-CN" w:bidi="ar"/>
              </w:rPr>
              <w:t>集成电路产业支持事</w:t>
            </w:r>
            <w:r>
              <w:rPr>
                <w:rFonts w:hint="default" w:ascii="Times New Roman" w:hAnsi="Times New Roman" w:eastAsia="方正仿宋_GBK" w:cs="Times New Roman"/>
                <w:i w:val="0"/>
                <w:iCs w:val="0"/>
                <w:color w:val="000000"/>
                <w:spacing w:val="5"/>
                <w:w w:val="100"/>
                <w:kern w:val="0"/>
                <w:sz w:val="28"/>
                <w:szCs w:val="28"/>
                <w:u w:val="none"/>
                <w:fitText w:val="5600" w:id="794380757"/>
                <w:lang w:val="en-US" w:eastAsia="zh-CN" w:bidi="ar"/>
              </w:rPr>
              <w:t>项</w:t>
            </w:r>
          </w:p>
        </w:tc>
        <w:tc>
          <w:tcPr>
            <w:tcW w:w="2200" w:type="dxa"/>
            <w:vMerge w:val="restart"/>
            <w:noWrap w:val="0"/>
            <w:vAlign w:val="center"/>
          </w:tcPr>
          <w:p w14:paraId="793126ED">
            <w:pPr>
              <w:jc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sz w:val="28"/>
                <w:szCs w:val="28"/>
                <w:u w:val="none"/>
              </w:rPr>
              <w:t>支持企业生产性用电</w:t>
            </w:r>
          </w:p>
        </w:tc>
        <w:tc>
          <w:tcPr>
            <w:tcW w:w="6140" w:type="dxa"/>
            <w:noWrap w:val="0"/>
            <w:vAlign w:val="center"/>
          </w:tcPr>
          <w:p w14:paraId="7FCAB087">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格科半导体（上海）有限公司</w:t>
            </w:r>
          </w:p>
        </w:tc>
      </w:tr>
      <w:tr w14:paraId="297D9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3BEF1FE0">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22</w:t>
            </w:r>
          </w:p>
        </w:tc>
        <w:tc>
          <w:tcPr>
            <w:tcW w:w="1149" w:type="dxa"/>
            <w:vMerge w:val="continue"/>
            <w:noWrap/>
            <w:vAlign w:val="center"/>
          </w:tcPr>
          <w:p w14:paraId="4FFF2498">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37DEA6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B14BD46">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上海鼎泰匠芯科技有限公司</w:t>
            </w:r>
          </w:p>
        </w:tc>
      </w:tr>
      <w:tr w14:paraId="769EE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7A2E82F">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23</w:t>
            </w:r>
          </w:p>
        </w:tc>
        <w:tc>
          <w:tcPr>
            <w:tcW w:w="1149" w:type="dxa"/>
            <w:vMerge w:val="continue"/>
            <w:noWrap/>
            <w:vAlign w:val="center"/>
          </w:tcPr>
          <w:p w14:paraId="259D0649">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8942ECD">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38892DB">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上海天岳半导体材料有限公司</w:t>
            </w:r>
          </w:p>
        </w:tc>
      </w:tr>
      <w:tr w14:paraId="12ABB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1E440A1A">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24</w:t>
            </w:r>
          </w:p>
        </w:tc>
        <w:tc>
          <w:tcPr>
            <w:tcW w:w="1149" w:type="dxa"/>
            <w:vMerge w:val="continue"/>
            <w:noWrap/>
            <w:vAlign w:val="center"/>
          </w:tcPr>
          <w:p w14:paraId="664D697B">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A43B033">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5176A3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上海新微半导体有限公司</w:t>
            </w:r>
          </w:p>
        </w:tc>
      </w:tr>
      <w:tr w14:paraId="0F5CA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C8FF93D">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25</w:t>
            </w:r>
          </w:p>
        </w:tc>
        <w:tc>
          <w:tcPr>
            <w:tcW w:w="1149" w:type="dxa"/>
            <w:vMerge w:val="continue"/>
            <w:noWrap/>
            <w:vAlign w:val="center"/>
          </w:tcPr>
          <w:p w14:paraId="5A5902F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01B6A91">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6519185">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中芯东方集成电路制造有限公司</w:t>
            </w:r>
          </w:p>
        </w:tc>
      </w:tr>
      <w:tr w14:paraId="0F099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70CABFB2">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26</w:t>
            </w:r>
          </w:p>
        </w:tc>
        <w:tc>
          <w:tcPr>
            <w:tcW w:w="1149" w:type="dxa"/>
            <w:vMerge w:val="continue"/>
            <w:noWrap/>
            <w:vAlign w:val="center"/>
          </w:tcPr>
          <w:p w14:paraId="4C216B76">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DF669C9">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E242C93">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上海泰睿思微电子有限公司</w:t>
            </w:r>
          </w:p>
        </w:tc>
      </w:tr>
      <w:tr w14:paraId="31381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3C8325B3">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27</w:t>
            </w:r>
          </w:p>
        </w:tc>
        <w:tc>
          <w:tcPr>
            <w:tcW w:w="1149" w:type="dxa"/>
            <w:vMerge w:val="continue"/>
            <w:noWrap/>
            <w:vAlign w:val="center"/>
          </w:tcPr>
          <w:p w14:paraId="470AA73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66E9846">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6C4A642">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拓荆科技（上海）有限公司</w:t>
            </w:r>
          </w:p>
        </w:tc>
      </w:tr>
      <w:tr w14:paraId="0EBE8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0656A1FD">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28</w:t>
            </w:r>
          </w:p>
        </w:tc>
        <w:tc>
          <w:tcPr>
            <w:tcW w:w="1149" w:type="dxa"/>
            <w:vMerge w:val="continue"/>
            <w:noWrap/>
            <w:vAlign w:val="center"/>
          </w:tcPr>
          <w:p w14:paraId="02B5F698">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5EC3DCF">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15EAC863">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上海传芯半导体有限公司</w:t>
            </w:r>
          </w:p>
        </w:tc>
      </w:tr>
      <w:tr w14:paraId="55E8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F438CC9">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29</w:t>
            </w:r>
          </w:p>
        </w:tc>
        <w:tc>
          <w:tcPr>
            <w:tcW w:w="1149" w:type="dxa"/>
            <w:vMerge w:val="continue"/>
            <w:noWrap/>
            <w:vAlign w:val="center"/>
          </w:tcPr>
          <w:p w14:paraId="60811ACF">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1FEA7081">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75ABBB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上海中科飞测半导体科技有限公司</w:t>
            </w:r>
          </w:p>
        </w:tc>
      </w:tr>
      <w:tr w14:paraId="71E8B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5EE6DA3C">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30</w:t>
            </w:r>
          </w:p>
        </w:tc>
        <w:tc>
          <w:tcPr>
            <w:tcW w:w="1149" w:type="dxa"/>
            <w:vMerge w:val="continue"/>
            <w:noWrap/>
            <w:vAlign w:val="center"/>
          </w:tcPr>
          <w:p w14:paraId="0EC58281">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D637117">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29022DC">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上海华岭申瓷集成电路有限责任公司</w:t>
            </w:r>
          </w:p>
        </w:tc>
      </w:tr>
      <w:tr w14:paraId="5815F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7ACBA05E">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31</w:t>
            </w:r>
          </w:p>
        </w:tc>
        <w:tc>
          <w:tcPr>
            <w:tcW w:w="1149" w:type="dxa"/>
            <w:vMerge w:val="continue"/>
            <w:noWrap/>
            <w:vAlign w:val="center"/>
          </w:tcPr>
          <w:p w14:paraId="1FFEDEF7">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C09E642">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FDD395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卡贝尼新材料科技（上海）有限公司</w:t>
            </w:r>
          </w:p>
        </w:tc>
      </w:tr>
      <w:tr w14:paraId="734A7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411BAFE7">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32</w:t>
            </w:r>
          </w:p>
        </w:tc>
        <w:tc>
          <w:tcPr>
            <w:tcW w:w="1149" w:type="dxa"/>
            <w:vMerge w:val="continue"/>
            <w:noWrap/>
            <w:vAlign w:val="center"/>
          </w:tcPr>
          <w:p w14:paraId="3948003E">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2A73E4A">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32AEADA0">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鸿舸半导体设备（上海）有限公司</w:t>
            </w:r>
          </w:p>
        </w:tc>
      </w:tr>
      <w:tr w14:paraId="27291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639B766">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33</w:t>
            </w:r>
          </w:p>
        </w:tc>
        <w:tc>
          <w:tcPr>
            <w:tcW w:w="1149" w:type="dxa"/>
            <w:vMerge w:val="continue"/>
            <w:noWrap/>
            <w:vAlign w:val="center"/>
          </w:tcPr>
          <w:p w14:paraId="596A77E3">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77E5553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DE4F0C5">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弥费科技（上海）股份有限公司</w:t>
            </w:r>
          </w:p>
        </w:tc>
      </w:tr>
      <w:tr w14:paraId="47046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18A24356">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34</w:t>
            </w:r>
          </w:p>
        </w:tc>
        <w:tc>
          <w:tcPr>
            <w:tcW w:w="1149" w:type="dxa"/>
            <w:vMerge w:val="continue"/>
            <w:noWrap/>
            <w:vAlign w:val="center"/>
          </w:tcPr>
          <w:p w14:paraId="5F8F5CE7">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6582DF9">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8F5AE6B">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爱利彼半导体设备（上海）有限公司</w:t>
            </w:r>
          </w:p>
        </w:tc>
      </w:tr>
      <w:tr w14:paraId="1476A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5F382D87">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35</w:t>
            </w:r>
          </w:p>
        </w:tc>
        <w:tc>
          <w:tcPr>
            <w:tcW w:w="1149" w:type="dxa"/>
            <w:vMerge w:val="continue"/>
            <w:noWrap/>
            <w:vAlign w:val="center"/>
          </w:tcPr>
          <w:p w14:paraId="665444FB">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691B87E">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1F4119E">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上海创亿达新材料科技有限公司</w:t>
            </w:r>
          </w:p>
        </w:tc>
      </w:tr>
      <w:tr w14:paraId="41C81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7577F5CF">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36</w:t>
            </w:r>
          </w:p>
        </w:tc>
        <w:tc>
          <w:tcPr>
            <w:tcW w:w="1149" w:type="dxa"/>
            <w:vMerge w:val="continue"/>
            <w:noWrap/>
            <w:vAlign w:val="center"/>
          </w:tcPr>
          <w:p w14:paraId="1B154DBD">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5ED66A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2D6567B">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上海森桓新材料科技有限公司</w:t>
            </w:r>
          </w:p>
        </w:tc>
      </w:tr>
      <w:tr w14:paraId="37B13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5DC2F97A">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37</w:t>
            </w:r>
          </w:p>
        </w:tc>
        <w:tc>
          <w:tcPr>
            <w:tcW w:w="1149" w:type="dxa"/>
            <w:vMerge w:val="continue"/>
            <w:noWrap/>
            <w:vAlign w:val="center"/>
          </w:tcPr>
          <w:p w14:paraId="26CB2A0D">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4B48A979">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D6657A6">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上海芯畀科技有限公司</w:t>
            </w:r>
          </w:p>
        </w:tc>
      </w:tr>
      <w:tr w14:paraId="091C7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893" w:type="dxa"/>
            <w:noWrap/>
            <w:vAlign w:val="bottom"/>
          </w:tcPr>
          <w:p w14:paraId="09EFAAF0">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38</w:t>
            </w:r>
          </w:p>
        </w:tc>
        <w:tc>
          <w:tcPr>
            <w:tcW w:w="1149" w:type="dxa"/>
            <w:vMerge w:val="continue"/>
            <w:noWrap/>
            <w:vAlign w:val="center"/>
          </w:tcPr>
          <w:p w14:paraId="19350237">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AAC153C">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A749C2E">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上海喆观科技有限公司</w:t>
            </w:r>
          </w:p>
        </w:tc>
      </w:tr>
      <w:tr w14:paraId="7550F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BFDF5C9">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39</w:t>
            </w:r>
          </w:p>
        </w:tc>
        <w:tc>
          <w:tcPr>
            <w:tcW w:w="1149" w:type="dxa"/>
            <w:vMerge w:val="continue"/>
            <w:noWrap/>
            <w:vAlign w:val="center"/>
          </w:tcPr>
          <w:p w14:paraId="0A912E52">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85AB972">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EC030D0">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新上联半导体设备（上海）有限公司</w:t>
            </w:r>
          </w:p>
        </w:tc>
      </w:tr>
      <w:tr w14:paraId="3248A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062D969">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40</w:t>
            </w:r>
          </w:p>
        </w:tc>
        <w:tc>
          <w:tcPr>
            <w:tcW w:w="1149" w:type="dxa"/>
            <w:vMerge w:val="continue"/>
            <w:noWrap/>
            <w:vAlign w:val="center"/>
          </w:tcPr>
          <w:p w14:paraId="230E983B">
            <w:pPr>
              <w:jc w:val="center"/>
              <w:rPr>
                <w:rFonts w:hint="default" w:ascii="Times New Roman" w:hAnsi="Times New Roman" w:eastAsia="方正仿宋_GBK" w:cs="Times New Roman"/>
                <w:i w:val="0"/>
                <w:iCs w:val="0"/>
                <w:color w:val="000000"/>
                <w:sz w:val="24"/>
                <w:szCs w:val="24"/>
                <w:u w:val="none"/>
              </w:rPr>
            </w:pPr>
          </w:p>
        </w:tc>
        <w:tc>
          <w:tcPr>
            <w:tcW w:w="2200" w:type="dxa"/>
            <w:vMerge w:val="restart"/>
            <w:noWrap w:val="0"/>
            <w:vAlign w:val="center"/>
          </w:tcPr>
          <w:p w14:paraId="12C6AE9B">
            <w:pPr>
              <w:jc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sz w:val="28"/>
                <w:szCs w:val="28"/>
                <w:u w:val="none"/>
              </w:rPr>
              <w:t>支持企业EDA软件购买</w:t>
            </w:r>
          </w:p>
        </w:tc>
        <w:tc>
          <w:tcPr>
            <w:tcW w:w="6140" w:type="dxa"/>
            <w:noWrap w:val="0"/>
            <w:vAlign w:val="center"/>
          </w:tcPr>
          <w:p w14:paraId="5CB0365B">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世芯电子（上海）有限公司</w:t>
            </w:r>
          </w:p>
        </w:tc>
      </w:tr>
      <w:tr w14:paraId="63663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0B47B37">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41</w:t>
            </w:r>
          </w:p>
        </w:tc>
        <w:tc>
          <w:tcPr>
            <w:tcW w:w="1149" w:type="dxa"/>
            <w:vMerge w:val="continue"/>
            <w:noWrap/>
            <w:vAlign w:val="center"/>
          </w:tcPr>
          <w:p w14:paraId="22BE9285">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4A6BD87">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1D4B6CA">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慧忆微电子（上海）有限公司</w:t>
            </w:r>
          </w:p>
        </w:tc>
      </w:tr>
      <w:tr w14:paraId="53B4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365C635">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42</w:t>
            </w:r>
          </w:p>
        </w:tc>
        <w:tc>
          <w:tcPr>
            <w:tcW w:w="1149" w:type="dxa"/>
            <w:vMerge w:val="continue"/>
            <w:noWrap/>
            <w:vAlign w:val="center"/>
          </w:tcPr>
          <w:p w14:paraId="782F41F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E6FEE1F">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CDF6763">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芯原科技(上海)有限公司</w:t>
            </w:r>
          </w:p>
        </w:tc>
      </w:tr>
      <w:tr w14:paraId="0EA48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1410C29">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43</w:t>
            </w:r>
          </w:p>
        </w:tc>
        <w:tc>
          <w:tcPr>
            <w:tcW w:w="1149" w:type="dxa"/>
            <w:vMerge w:val="continue"/>
            <w:noWrap/>
            <w:vAlign w:val="center"/>
          </w:tcPr>
          <w:p w14:paraId="0CD8EDEB">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A595588">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7E60C6CD">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上海积塔半导体有限公司</w:t>
            </w:r>
          </w:p>
        </w:tc>
      </w:tr>
      <w:tr w14:paraId="3BB85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18B2C43D">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44</w:t>
            </w:r>
          </w:p>
        </w:tc>
        <w:tc>
          <w:tcPr>
            <w:tcW w:w="1149" w:type="dxa"/>
            <w:vMerge w:val="continue"/>
            <w:noWrap/>
            <w:vAlign w:val="center"/>
          </w:tcPr>
          <w:p w14:paraId="7ACB5DE3">
            <w:pPr>
              <w:jc w:val="center"/>
              <w:rPr>
                <w:rFonts w:hint="default" w:ascii="Times New Roman" w:hAnsi="Times New Roman" w:eastAsia="方正仿宋_GBK" w:cs="Times New Roman"/>
                <w:i w:val="0"/>
                <w:iCs w:val="0"/>
                <w:color w:val="000000"/>
                <w:sz w:val="24"/>
                <w:szCs w:val="24"/>
                <w:u w:val="none"/>
              </w:rPr>
            </w:pPr>
          </w:p>
        </w:tc>
        <w:tc>
          <w:tcPr>
            <w:tcW w:w="2200" w:type="dxa"/>
            <w:vMerge w:val="restart"/>
            <w:noWrap w:val="0"/>
            <w:vAlign w:val="center"/>
          </w:tcPr>
          <w:p w14:paraId="225F591B">
            <w:pPr>
              <w:jc w:val="center"/>
              <w:rPr>
                <w:rFonts w:hint="default" w:ascii="Times New Roman" w:hAnsi="Times New Roman" w:eastAsia="方正仿宋_GBK" w:cs="Times New Roman"/>
                <w:i w:val="0"/>
                <w:iCs w:val="0"/>
                <w:color w:val="000000"/>
                <w:sz w:val="28"/>
                <w:szCs w:val="28"/>
                <w:u w:val="none"/>
              </w:rPr>
            </w:pPr>
            <w:r>
              <w:rPr>
                <w:rFonts w:hint="default" w:ascii="Times New Roman" w:hAnsi="Times New Roman" w:eastAsia="方正仿宋_GBK" w:cs="Times New Roman"/>
                <w:i w:val="0"/>
                <w:iCs w:val="0"/>
                <w:color w:val="000000"/>
                <w:sz w:val="28"/>
                <w:szCs w:val="28"/>
                <w:u w:val="none"/>
              </w:rPr>
              <w:t>支持企业IP购买</w:t>
            </w:r>
          </w:p>
        </w:tc>
        <w:tc>
          <w:tcPr>
            <w:tcW w:w="6140" w:type="dxa"/>
            <w:noWrap w:val="0"/>
            <w:vAlign w:val="center"/>
          </w:tcPr>
          <w:p w14:paraId="53E5F6D4">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上海燧原科技股份有限公司</w:t>
            </w:r>
          </w:p>
        </w:tc>
      </w:tr>
      <w:tr w14:paraId="60729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202D076">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45</w:t>
            </w:r>
          </w:p>
        </w:tc>
        <w:tc>
          <w:tcPr>
            <w:tcW w:w="1149" w:type="dxa"/>
            <w:vMerge w:val="continue"/>
            <w:noWrap/>
            <w:vAlign w:val="center"/>
          </w:tcPr>
          <w:p w14:paraId="386837A3">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EB46C00">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7EEC5FF">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恒玄科技（上海）股份有限公司</w:t>
            </w:r>
          </w:p>
        </w:tc>
      </w:tr>
      <w:tr w14:paraId="70EC2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60F4DDF2">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46</w:t>
            </w:r>
          </w:p>
        </w:tc>
        <w:tc>
          <w:tcPr>
            <w:tcW w:w="1149" w:type="dxa"/>
            <w:vMerge w:val="continue"/>
            <w:noWrap/>
            <w:vAlign w:val="center"/>
          </w:tcPr>
          <w:p w14:paraId="7F4C078A">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0C5BCEF6">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45842610">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世芯电子（上海）有限公司</w:t>
            </w:r>
          </w:p>
        </w:tc>
      </w:tr>
      <w:tr w14:paraId="596BE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149F1E60">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47</w:t>
            </w:r>
          </w:p>
        </w:tc>
        <w:tc>
          <w:tcPr>
            <w:tcW w:w="1149" w:type="dxa"/>
            <w:vMerge w:val="continue"/>
            <w:noWrap/>
            <w:vAlign w:val="center"/>
          </w:tcPr>
          <w:p w14:paraId="00670CD0">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5AA19A7">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EC9E82E">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此芯科技集团有限公司</w:t>
            </w:r>
          </w:p>
        </w:tc>
      </w:tr>
      <w:tr w14:paraId="038D8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0EEB5D43">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48</w:t>
            </w:r>
          </w:p>
        </w:tc>
        <w:tc>
          <w:tcPr>
            <w:tcW w:w="1149" w:type="dxa"/>
            <w:vMerge w:val="continue"/>
            <w:noWrap/>
            <w:vAlign w:val="center"/>
          </w:tcPr>
          <w:p w14:paraId="4B9F0094">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8FC9E02">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05A7E063">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慧忆微电子（上海）有限公司</w:t>
            </w:r>
          </w:p>
        </w:tc>
      </w:tr>
      <w:tr w14:paraId="2D38D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304C8FCF">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49</w:t>
            </w:r>
          </w:p>
        </w:tc>
        <w:tc>
          <w:tcPr>
            <w:tcW w:w="1149" w:type="dxa"/>
            <w:vMerge w:val="continue"/>
            <w:noWrap/>
            <w:vAlign w:val="center"/>
          </w:tcPr>
          <w:p w14:paraId="2675269D">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57E22A5">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535A6F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硅谷数模（上海）半导体有限公司</w:t>
            </w:r>
          </w:p>
        </w:tc>
      </w:tr>
      <w:tr w14:paraId="44A14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5C20606F">
            <w:pPr>
              <w:keepNext w:val="0"/>
              <w:keepLines w:val="0"/>
              <w:widowControl/>
              <w:suppressLineNumbers w:val="0"/>
              <w:jc w:val="center"/>
              <w:textAlignment w:val="center"/>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50</w:t>
            </w:r>
          </w:p>
        </w:tc>
        <w:tc>
          <w:tcPr>
            <w:tcW w:w="1149" w:type="dxa"/>
            <w:vMerge w:val="continue"/>
            <w:noWrap/>
            <w:vAlign w:val="center"/>
          </w:tcPr>
          <w:p w14:paraId="626D128D">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75AF1B3A">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D2B9082">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欣瑞华微电子（上海）有限公司</w:t>
            </w:r>
          </w:p>
        </w:tc>
      </w:tr>
      <w:tr w14:paraId="41C68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7F94C266">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eastAsia" w:ascii="Times New Roman" w:hAnsi="Times New Roman" w:eastAsia="方正仿宋_GBK" w:cs="Times New Roman"/>
                <w:i w:val="0"/>
                <w:iCs w:val="0"/>
                <w:color w:val="000000"/>
                <w:kern w:val="0"/>
                <w:sz w:val="28"/>
                <w:szCs w:val="28"/>
                <w:u w:val="none"/>
                <w:lang w:val="en-US" w:eastAsia="zh-CN" w:bidi="ar"/>
              </w:rPr>
              <w:t>51</w:t>
            </w:r>
          </w:p>
        </w:tc>
        <w:tc>
          <w:tcPr>
            <w:tcW w:w="1149" w:type="dxa"/>
            <w:vMerge w:val="continue"/>
            <w:noWrap/>
            <w:vAlign w:val="center"/>
          </w:tcPr>
          <w:p w14:paraId="0357C65C">
            <w:pPr>
              <w:jc w:val="center"/>
              <w:rPr>
                <w:rFonts w:hint="default" w:ascii="Times New Roman" w:hAnsi="Times New Roman" w:eastAsia="方正仿宋_GBK" w:cs="Times New Roman"/>
                <w:i w:val="0"/>
                <w:iCs w:val="0"/>
                <w:color w:val="000000"/>
                <w:sz w:val="24"/>
                <w:szCs w:val="24"/>
                <w:u w:val="none"/>
              </w:rPr>
            </w:pPr>
          </w:p>
        </w:tc>
        <w:tc>
          <w:tcPr>
            <w:tcW w:w="2200" w:type="dxa"/>
            <w:noWrap w:val="0"/>
            <w:vAlign w:val="center"/>
          </w:tcPr>
          <w:p w14:paraId="32E81F6B">
            <w:pPr>
              <w:keepNext w:val="0"/>
              <w:keepLines w:val="0"/>
              <w:widowControl/>
              <w:suppressLineNumbers w:val="0"/>
              <w:jc w:val="center"/>
              <w:textAlignment w:val="center"/>
              <w:rPr>
                <w:rFonts w:hint="default"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支持企业测试验证</w:t>
            </w:r>
          </w:p>
        </w:tc>
        <w:tc>
          <w:tcPr>
            <w:tcW w:w="6140" w:type="dxa"/>
            <w:noWrap w:val="0"/>
            <w:vAlign w:val="center"/>
          </w:tcPr>
          <w:p w14:paraId="4E682CD0">
            <w:pPr>
              <w:keepNext w:val="0"/>
              <w:keepLines w:val="0"/>
              <w:widowControl/>
              <w:suppressLineNumbers w:val="0"/>
              <w:jc w:val="center"/>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上海江波龙微电子技术有限公司</w:t>
            </w:r>
          </w:p>
        </w:tc>
      </w:tr>
      <w:tr w14:paraId="0EC05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679C345C">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eastAsia" w:ascii="Times New Roman" w:hAnsi="Times New Roman" w:eastAsia="方正仿宋_GBK" w:cs="Times New Roman"/>
                <w:i w:val="0"/>
                <w:iCs w:val="0"/>
                <w:color w:val="000000"/>
                <w:kern w:val="0"/>
                <w:sz w:val="28"/>
                <w:szCs w:val="28"/>
                <w:u w:val="none"/>
                <w:lang w:val="en-US" w:eastAsia="zh-CN" w:bidi="ar"/>
              </w:rPr>
              <w:t>52</w:t>
            </w:r>
          </w:p>
        </w:tc>
        <w:tc>
          <w:tcPr>
            <w:tcW w:w="1149" w:type="dxa"/>
            <w:vMerge w:val="continue"/>
            <w:noWrap/>
            <w:vAlign w:val="center"/>
          </w:tcPr>
          <w:p w14:paraId="18F6FFC6">
            <w:pPr>
              <w:jc w:val="center"/>
              <w:rPr>
                <w:rFonts w:hint="default" w:ascii="Times New Roman" w:hAnsi="Times New Roman" w:eastAsia="方正仿宋_GBK" w:cs="Times New Roman"/>
                <w:i w:val="0"/>
                <w:iCs w:val="0"/>
                <w:color w:val="000000"/>
                <w:sz w:val="24"/>
                <w:szCs w:val="24"/>
                <w:u w:val="none"/>
              </w:rPr>
            </w:pPr>
          </w:p>
        </w:tc>
        <w:tc>
          <w:tcPr>
            <w:tcW w:w="2200" w:type="dxa"/>
            <w:vMerge w:val="restart"/>
            <w:noWrap w:val="0"/>
            <w:vAlign w:val="center"/>
          </w:tcPr>
          <w:p w14:paraId="37E94519">
            <w:pPr>
              <w:keepNext w:val="0"/>
              <w:keepLines w:val="0"/>
              <w:widowControl/>
              <w:suppressLineNumbers w:val="0"/>
              <w:jc w:val="center"/>
              <w:textAlignment w:val="center"/>
              <w:rPr>
                <w:rFonts w:hint="default"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支持企业开展车规级认证</w:t>
            </w:r>
          </w:p>
        </w:tc>
        <w:tc>
          <w:tcPr>
            <w:tcW w:w="6140" w:type="dxa"/>
            <w:noWrap w:val="0"/>
            <w:vAlign w:val="center"/>
          </w:tcPr>
          <w:p w14:paraId="2605E102">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思瑞浦微电子科技（上海）有限责任公司</w:t>
            </w:r>
          </w:p>
        </w:tc>
      </w:tr>
      <w:tr w14:paraId="5107E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66E7D6B8">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eastAsia" w:ascii="Times New Roman" w:hAnsi="Times New Roman" w:eastAsia="方正仿宋_GBK" w:cs="Times New Roman"/>
                <w:i w:val="0"/>
                <w:iCs w:val="0"/>
                <w:color w:val="000000"/>
                <w:kern w:val="0"/>
                <w:sz w:val="28"/>
                <w:szCs w:val="28"/>
                <w:u w:val="none"/>
                <w:lang w:val="en-US" w:eastAsia="zh-CN" w:bidi="ar"/>
              </w:rPr>
              <w:t>53</w:t>
            </w:r>
          </w:p>
        </w:tc>
        <w:tc>
          <w:tcPr>
            <w:tcW w:w="1149" w:type="dxa"/>
            <w:vMerge w:val="continue"/>
            <w:noWrap/>
            <w:vAlign w:val="center"/>
          </w:tcPr>
          <w:p w14:paraId="139A934A">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51C7364D">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2630D56C">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道生天合材料科技（上海）股份有限公司</w:t>
            </w:r>
          </w:p>
        </w:tc>
      </w:tr>
      <w:tr w14:paraId="7A51C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A192510">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54</w:t>
            </w:r>
          </w:p>
        </w:tc>
        <w:tc>
          <w:tcPr>
            <w:tcW w:w="1149" w:type="dxa"/>
            <w:vMerge w:val="continue"/>
            <w:noWrap/>
            <w:vAlign w:val="center"/>
          </w:tcPr>
          <w:p w14:paraId="14CEF3EB">
            <w:pPr>
              <w:jc w:val="center"/>
              <w:rPr>
                <w:rFonts w:hint="default" w:ascii="Times New Roman" w:hAnsi="Times New Roman" w:eastAsia="方正仿宋_GBK" w:cs="Times New Roman"/>
                <w:i w:val="0"/>
                <w:iCs w:val="0"/>
                <w:color w:val="000000"/>
                <w:sz w:val="24"/>
                <w:szCs w:val="24"/>
                <w:u w:val="none"/>
              </w:rPr>
            </w:pPr>
          </w:p>
        </w:tc>
        <w:tc>
          <w:tcPr>
            <w:tcW w:w="2200" w:type="dxa"/>
            <w:vMerge w:val="restart"/>
            <w:noWrap w:val="0"/>
            <w:vAlign w:val="center"/>
          </w:tcPr>
          <w:p w14:paraId="5D392BD8">
            <w:pPr>
              <w:keepNext w:val="0"/>
              <w:keepLines w:val="0"/>
              <w:widowControl/>
              <w:suppressLineNumbers w:val="0"/>
              <w:jc w:val="center"/>
              <w:textAlignment w:val="center"/>
              <w:rPr>
                <w:rFonts w:hint="default"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支持企业流片</w:t>
            </w:r>
          </w:p>
        </w:tc>
        <w:tc>
          <w:tcPr>
            <w:tcW w:w="6140" w:type="dxa"/>
            <w:noWrap w:val="0"/>
            <w:vAlign w:val="center"/>
          </w:tcPr>
          <w:p w14:paraId="312EE29E">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上海燧原科技股份有限公司</w:t>
            </w:r>
          </w:p>
        </w:tc>
      </w:tr>
      <w:tr w14:paraId="63F52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3BD25F38">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55</w:t>
            </w:r>
          </w:p>
        </w:tc>
        <w:tc>
          <w:tcPr>
            <w:tcW w:w="1149" w:type="dxa"/>
            <w:vMerge w:val="continue"/>
            <w:noWrap/>
            <w:vAlign w:val="center"/>
          </w:tcPr>
          <w:p w14:paraId="70EEDA16">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3DB3C13A">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590EB5E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恒玄科技（上海）股份有限公司</w:t>
            </w:r>
          </w:p>
        </w:tc>
      </w:tr>
      <w:tr w14:paraId="70D4B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2171C5E1">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56</w:t>
            </w:r>
          </w:p>
        </w:tc>
        <w:tc>
          <w:tcPr>
            <w:tcW w:w="1149" w:type="dxa"/>
            <w:vMerge w:val="continue"/>
            <w:noWrap/>
            <w:vAlign w:val="center"/>
          </w:tcPr>
          <w:p w14:paraId="68DDB309">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6940FC4D">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6681B47C">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上海元视芯智能科技有限公司</w:t>
            </w:r>
          </w:p>
        </w:tc>
      </w:tr>
      <w:tr w14:paraId="5D455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bottom"/>
          </w:tcPr>
          <w:p w14:paraId="1C987122">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i w:val="0"/>
                <w:iCs w:val="0"/>
                <w:color w:val="000000"/>
                <w:kern w:val="0"/>
                <w:sz w:val="28"/>
                <w:szCs w:val="28"/>
                <w:u w:val="none"/>
                <w:lang w:val="en-US" w:eastAsia="zh-CN" w:bidi="ar"/>
              </w:rPr>
              <w:t>57</w:t>
            </w:r>
          </w:p>
        </w:tc>
        <w:tc>
          <w:tcPr>
            <w:tcW w:w="1149" w:type="dxa"/>
            <w:vMerge w:val="continue"/>
            <w:noWrap/>
            <w:vAlign w:val="center"/>
          </w:tcPr>
          <w:p w14:paraId="26519F33">
            <w:pPr>
              <w:jc w:val="center"/>
              <w:rPr>
                <w:rFonts w:hint="default" w:ascii="Times New Roman" w:hAnsi="Times New Roman" w:eastAsia="方正仿宋_GBK" w:cs="Times New Roman"/>
                <w:i w:val="0"/>
                <w:iCs w:val="0"/>
                <w:color w:val="000000"/>
                <w:sz w:val="24"/>
                <w:szCs w:val="24"/>
                <w:u w:val="none"/>
              </w:rPr>
            </w:pPr>
          </w:p>
        </w:tc>
        <w:tc>
          <w:tcPr>
            <w:tcW w:w="2200" w:type="dxa"/>
            <w:vMerge w:val="continue"/>
            <w:noWrap w:val="0"/>
            <w:vAlign w:val="center"/>
          </w:tcPr>
          <w:p w14:paraId="24503EC7">
            <w:pPr>
              <w:jc w:val="center"/>
              <w:rPr>
                <w:rFonts w:hint="default" w:ascii="Times New Roman" w:hAnsi="Times New Roman" w:eastAsia="方正仿宋_GBK" w:cs="Times New Roman"/>
                <w:i w:val="0"/>
                <w:iCs w:val="0"/>
                <w:color w:val="000000"/>
                <w:sz w:val="28"/>
                <w:szCs w:val="28"/>
                <w:u w:val="none"/>
              </w:rPr>
            </w:pPr>
          </w:p>
        </w:tc>
        <w:tc>
          <w:tcPr>
            <w:tcW w:w="6140" w:type="dxa"/>
            <w:noWrap w:val="0"/>
            <w:vAlign w:val="center"/>
          </w:tcPr>
          <w:p w14:paraId="4E610348">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硅谷数模（上海）半导体有限公司</w:t>
            </w:r>
          </w:p>
        </w:tc>
      </w:tr>
      <w:tr w14:paraId="454C2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3" w:type="dxa"/>
            <w:noWrap/>
            <w:vAlign w:val="center"/>
          </w:tcPr>
          <w:p w14:paraId="3362DB13">
            <w:pPr>
              <w:keepNext w:val="0"/>
              <w:keepLines w:val="0"/>
              <w:widowControl/>
              <w:suppressLineNumbers w:val="0"/>
              <w:jc w:val="center"/>
              <w:textAlignment w:val="bottom"/>
              <w:rPr>
                <w:rFonts w:hint="default" w:ascii="Times New Roman" w:hAnsi="Times New Roman" w:eastAsia="方正仿宋_GBK" w:cs="Times New Roman"/>
                <w:i w:val="0"/>
                <w:iCs w:val="0"/>
                <w:color w:val="000000"/>
                <w:kern w:val="0"/>
                <w:sz w:val="28"/>
                <w:szCs w:val="28"/>
                <w:u w:val="none"/>
                <w:lang w:val="en-US" w:eastAsia="zh-CN" w:bidi="ar"/>
              </w:rPr>
            </w:pPr>
            <w:r>
              <w:rPr>
                <w:rFonts w:hint="eastAsia" w:ascii="Times New Roman" w:hAnsi="Times New Roman" w:eastAsia="方正仿宋_GBK" w:cs="Times New Roman"/>
                <w:i w:val="0"/>
                <w:iCs w:val="0"/>
                <w:color w:val="000000"/>
                <w:kern w:val="0"/>
                <w:sz w:val="28"/>
                <w:szCs w:val="28"/>
                <w:u w:val="none"/>
                <w:lang w:val="en-US" w:eastAsia="zh-CN" w:bidi="ar"/>
              </w:rPr>
              <w:t>58</w:t>
            </w:r>
          </w:p>
        </w:tc>
        <w:tc>
          <w:tcPr>
            <w:tcW w:w="1149" w:type="dxa"/>
            <w:noWrap/>
            <w:vAlign w:val="center"/>
          </w:tcPr>
          <w:p w14:paraId="52C4A787">
            <w:pPr>
              <w:jc w:val="center"/>
              <w:rPr>
                <w:rFonts w:hint="default" w:ascii="Times New Roman" w:hAnsi="Times New Roman" w:eastAsia="方正仿宋_GBK" w:cs="Times New Roman"/>
                <w:i w:val="0"/>
                <w:iCs w:val="0"/>
                <w:color w:val="000000"/>
                <w:sz w:val="24"/>
                <w:szCs w:val="24"/>
                <w:u w:val="none"/>
              </w:rPr>
            </w:pPr>
            <w:r>
              <w:rPr>
                <w:rFonts w:hint="eastAsia" w:ascii="Times New Roman" w:hAnsi="Times New Roman" w:eastAsia="方正仿宋_GBK" w:cs="Times New Roman"/>
                <w:i w:val="0"/>
                <w:iCs w:val="0"/>
                <w:color w:val="000000"/>
                <w:sz w:val="28"/>
                <w:szCs w:val="28"/>
                <w:u w:val="none"/>
                <w:lang w:val="en-US" w:eastAsia="zh-CN"/>
              </w:rPr>
              <w:t>人工智能</w:t>
            </w:r>
            <w:r>
              <w:rPr>
                <w:rFonts w:hint="default" w:ascii="Times New Roman" w:hAnsi="Times New Roman" w:eastAsia="方正仿宋_GBK" w:cs="Times New Roman"/>
                <w:i w:val="0"/>
                <w:iCs w:val="0"/>
                <w:color w:val="000000"/>
                <w:sz w:val="28"/>
                <w:szCs w:val="28"/>
                <w:u w:val="none"/>
              </w:rPr>
              <w:t>产业支持事项</w:t>
            </w:r>
          </w:p>
        </w:tc>
        <w:tc>
          <w:tcPr>
            <w:tcW w:w="2200" w:type="dxa"/>
            <w:noWrap w:val="0"/>
            <w:vAlign w:val="center"/>
          </w:tcPr>
          <w:p w14:paraId="4216A54C">
            <w:pPr>
              <w:keepNext w:val="0"/>
              <w:keepLines w:val="0"/>
              <w:widowControl/>
              <w:suppressLineNumbers w:val="0"/>
              <w:jc w:val="center"/>
              <w:textAlignment w:val="center"/>
              <w:rPr>
                <w:rFonts w:hint="default"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降低研发测试和评估成本</w:t>
            </w:r>
          </w:p>
        </w:tc>
        <w:tc>
          <w:tcPr>
            <w:tcW w:w="6140" w:type="dxa"/>
            <w:noWrap w:val="0"/>
            <w:vAlign w:val="center"/>
          </w:tcPr>
          <w:p w14:paraId="18E158AC">
            <w:pPr>
              <w:keepNext w:val="0"/>
              <w:keepLines w:val="0"/>
              <w:widowControl/>
              <w:suppressLineNumbers w:val="0"/>
              <w:jc w:val="center"/>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擎翌（上海）智能科技有限公司</w:t>
            </w:r>
          </w:p>
        </w:tc>
      </w:tr>
    </w:tbl>
    <w:p w14:paraId="274F814C">
      <w:pPr>
        <w:adjustRightInd w:val="0"/>
        <w:snapToGrid w:val="0"/>
        <w:spacing w:line="600" w:lineRule="exact"/>
        <w:jc w:val="both"/>
        <w:rPr>
          <w:rFonts w:hint="eastAsia" w:ascii="宋体" w:hAnsi="宋体" w:cs="宋体"/>
          <w:sz w:val="32"/>
          <w:szCs w:val="32"/>
        </w:rPr>
      </w:pPr>
    </w:p>
    <w:p w14:paraId="12752F0B"/>
    <w:sectPr>
      <w:footerReference r:id="rId3" w:type="default"/>
      <w:pgSz w:w="11906" w:h="16838"/>
      <w:pgMar w:top="2098" w:right="1587" w:bottom="1984" w:left="1587"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FC843">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ED1FC92">
                          <w:pPr>
                            <w:pStyle w:val="2"/>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r>
                            <w:rPr>
                              <w:sz w:val="24"/>
                              <w:szCs w:val="24"/>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0ED1FC92">
                    <w:pPr>
                      <w:pStyle w:val="2"/>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r>
                      <w:rPr>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847F64"/>
    <w:rsid w:val="51847F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2025-09-26T05:56:00Z</dcterms:created>
  <dc:creator>钱玮</dc:creator>
  <cp:lastModifiedBy>钱玮</cp:lastModifiedBy>
  <dcterms:modified xsi:type="dcterms:W3CDTF">2025-09-26T05:56:50Z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3FED3BC805844079BE2AE62A081572F8_11</vt:lpwstr>
  </property>
  <property fmtid="{D5CDD505-2E9C-101B-9397-08002B2CF9AE}" pid="4" name="KSOTemplateDocerSaveRecord">
    <vt:lpwstr>eyJoZGlkIjoiMzEwNTM5NzYwMDRjMzkwZTVkZjY2ODkwMGIxNGU0OTUiLCJ1c2VySWQiOiIzODUzMTc3ODAifQ==</vt:lpwstr>
  </property>
</Properties>
</file>